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2493" w14:textId="77777777" w:rsidR="00D60CC1" w:rsidRDefault="00000000">
      <w:pPr>
        <w:pStyle w:val="a4"/>
        <w:widowControl/>
        <w:spacing w:line="360" w:lineRule="auto"/>
        <w:ind w:firstLineChars="200" w:firstLine="600"/>
        <w:rPr>
          <w:rFonts w:ascii="仿宋" w:eastAsia="仿宋" w:hAnsi="仿宋" w:cs="仿宋" w:hint="eastAsia"/>
          <w:kern w:val="2"/>
          <w:sz w:val="30"/>
          <w:szCs w:val="30"/>
        </w:rPr>
      </w:pPr>
      <w:r>
        <w:rPr>
          <w:rFonts w:ascii="仿宋" w:eastAsia="仿宋" w:hAnsi="仿宋" w:cs="仿宋" w:hint="eastAsia"/>
          <w:kern w:val="2"/>
          <w:sz w:val="30"/>
          <w:szCs w:val="30"/>
        </w:rPr>
        <w:t>附件：</w:t>
      </w:r>
    </w:p>
    <w:p w14:paraId="442FB224" w14:textId="77777777" w:rsidR="00D60CC1" w:rsidRDefault="00D60CC1">
      <w:pPr>
        <w:widowControl/>
        <w:jc w:val="center"/>
        <w:rPr>
          <w:rFonts w:eastAsia="黑体"/>
        </w:rPr>
      </w:pPr>
    </w:p>
    <w:p w14:paraId="541226BA" w14:textId="77777777" w:rsidR="00D60CC1" w:rsidRDefault="00000000">
      <w:pPr>
        <w:widowControl/>
        <w:jc w:val="center"/>
        <w:rPr>
          <w:rFonts w:ascii="黑体" w:eastAsia="黑体" w:cs="黑体"/>
          <w:color w:val="000000"/>
          <w:sz w:val="36"/>
          <w:szCs w:val="36"/>
          <w:lang w:bidi="ar"/>
        </w:rPr>
      </w:pPr>
      <w:r>
        <w:rPr>
          <w:rFonts w:ascii="黑体" w:eastAsia="黑体" w:cs="黑体" w:hint="eastAsia"/>
          <w:color w:val="000000"/>
          <w:sz w:val="36"/>
          <w:szCs w:val="36"/>
          <w:lang w:bidi="ar"/>
        </w:rPr>
        <w:t>2024年度职业院校思政课程与课程思政专项教学改革</w:t>
      </w:r>
      <w:r>
        <w:rPr>
          <w:rFonts w:ascii="黑体" w:eastAsia="黑体" w:cs="黑体" w:hint="eastAsia"/>
          <w:color w:val="000000"/>
          <w:sz w:val="36"/>
          <w:lang w:bidi="ar"/>
        </w:rPr>
        <w:t>课题结项名单汇报</w:t>
      </w:r>
      <w:r>
        <w:rPr>
          <w:rFonts w:ascii="黑体" w:eastAsia="黑体" w:cs="黑体" w:hint="eastAsia"/>
          <w:color w:val="000000"/>
          <w:sz w:val="36"/>
          <w:szCs w:val="36"/>
          <w:lang w:bidi="ar"/>
        </w:rPr>
        <w:t>表</w:t>
      </w:r>
    </w:p>
    <w:tbl>
      <w:tblPr>
        <w:tblStyle w:val="a5"/>
        <w:tblW w:w="15264" w:type="dxa"/>
        <w:jc w:val="center"/>
        <w:tblLayout w:type="fixed"/>
        <w:tblLook w:val="04A0" w:firstRow="1" w:lastRow="0" w:firstColumn="1" w:lastColumn="0" w:noHBand="0" w:noVBand="1"/>
      </w:tblPr>
      <w:tblGrid>
        <w:gridCol w:w="1682"/>
        <w:gridCol w:w="5814"/>
        <w:gridCol w:w="1169"/>
        <w:gridCol w:w="1077"/>
        <w:gridCol w:w="2455"/>
        <w:gridCol w:w="941"/>
        <w:gridCol w:w="954"/>
        <w:gridCol w:w="1172"/>
      </w:tblGrid>
      <w:tr w:rsidR="00D60CC1" w14:paraId="1B6EB76A" w14:textId="77777777">
        <w:trPr>
          <w:jc w:val="center"/>
        </w:trPr>
        <w:tc>
          <w:tcPr>
            <w:tcW w:w="1682" w:type="dxa"/>
            <w:vMerge w:val="restart"/>
            <w:vAlign w:val="center"/>
          </w:tcPr>
          <w:p w14:paraId="5CC2ED4F" w14:textId="77777777" w:rsidR="00D60CC1" w:rsidRDefault="00000000">
            <w:pPr>
              <w:widowControl/>
              <w:jc w:val="center"/>
              <w:rPr>
                <w:rFonts w:ascii="黑体" w:eastAsia="黑体" w:hAnsi="黑体" w:cs="黑体" w:hint="eastAsia"/>
              </w:rPr>
            </w:pPr>
            <w:r>
              <w:rPr>
                <w:rFonts w:ascii="黑体" w:eastAsia="黑体" w:hAnsi="黑体" w:cs="黑体" w:hint="eastAsia"/>
              </w:rPr>
              <w:t>课题编号</w:t>
            </w:r>
          </w:p>
        </w:tc>
        <w:tc>
          <w:tcPr>
            <w:tcW w:w="5814" w:type="dxa"/>
            <w:vMerge w:val="restart"/>
            <w:vAlign w:val="center"/>
          </w:tcPr>
          <w:p w14:paraId="37A86B7B" w14:textId="77777777" w:rsidR="00D60CC1" w:rsidRDefault="00000000">
            <w:pPr>
              <w:widowControl/>
              <w:jc w:val="center"/>
              <w:rPr>
                <w:rFonts w:ascii="黑体" w:eastAsia="黑体" w:hAnsi="黑体" w:cs="黑体" w:hint="eastAsia"/>
              </w:rPr>
            </w:pPr>
            <w:r>
              <w:rPr>
                <w:rFonts w:ascii="黑体" w:eastAsia="黑体" w:hAnsi="黑体" w:cs="黑体" w:hint="eastAsia"/>
              </w:rPr>
              <w:t>课题名称</w:t>
            </w:r>
          </w:p>
        </w:tc>
        <w:tc>
          <w:tcPr>
            <w:tcW w:w="1169" w:type="dxa"/>
            <w:vMerge w:val="restart"/>
            <w:vAlign w:val="center"/>
          </w:tcPr>
          <w:p w14:paraId="006E6D45" w14:textId="77777777" w:rsidR="00D60CC1" w:rsidRDefault="00000000">
            <w:pPr>
              <w:widowControl/>
              <w:jc w:val="center"/>
              <w:rPr>
                <w:rFonts w:ascii="黑体" w:eastAsia="黑体" w:hAnsi="黑体" w:cs="黑体" w:hint="eastAsia"/>
              </w:rPr>
            </w:pPr>
            <w:r>
              <w:rPr>
                <w:rFonts w:ascii="黑体" w:eastAsia="黑体" w:hAnsi="黑体" w:cs="黑体" w:hint="eastAsia"/>
              </w:rPr>
              <w:t>课题</w:t>
            </w:r>
          </w:p>
          <w:p w14:paraId="04F5A066" w14:textId="77777777" w:rsidR="00D60CC1" w:rsidRDefault="00000000">
            <w:pPr>
              <w:widowControl/>
              <w:jc w:val="center"/>
              <w:rPr>
                <w:rFonts w:ascii="黑体" w:eastAsia="黑体" w:hAnsi="黑体" w:cs="黑体" w:hint="eastAsia"/>
              </w:rPr>
            </w:pPr>
            <w:r>
              <w:rPr>
                <w:rFonts w:ascii="黑体" w:eastAsia="黑体" w:hAnsi="黑体" w:cs="黑体" w:hint="eastAsia"/>
              </w:rPr>
              <w:t>类别</w:t>
            </w:r>
          </w:p>
        </w:tc>
        <w:tc>
          <w:tcPr>
            <w:tcW w:w="1077" w:type="dxa"/>
            <w:vMerge w:val="restart"/>
            <w:vAlign w:val="center"/>
          </w:tcPr>
          <w:p w14:paraId="24C3C84D" w14:textId="77777777" w:rsidR="00D60CC1" w:rsidRDefault="00000000">
            <w:pPr>
              <w:widowControl/>
              <w:jc w:val="center"/>
              <w:rPr>
                <w:rFonts w:ascii="黑体" w:eastAsia="黑体" w:hAnsi="黑体" w:cs="黑体" w:hint="eastAsia"/>
              </w:rPr>
            </w:pPr>
            <w:r>
              <w:rPr>
                <w:rFonts w:ascii="黑体" w:eastAsia="黑体" w:hAnsi="黑体" w:cs="黑体" w:hint="eastAsia"/>
              </w:rPr>
              <w:t>课题</w:t>
            </w:r>
          </w:p>
          <w:p w14:paraId="44560C3F" w14:textId="77777777" w:rsidR="00D60CC1" w:rsidRDefault="00000000">
            <w:pPr>
              <w:widowControl/>
              <w:jc w:val="center"/>
              <w:rPr>
                <w:rFonts w:ascii="黑体" w:eastAsia="黑体" w:hAnsi="黑体" w:cs="黑体" w:hint="eastAsia"/>
              </w:rPr>
            </w:pPr>
            <w:r>
              <w:rPr>
                <w:rFonts w:ascii="黑体" w:eastAsia="黑体" w:hAnsi="黑体" w:cs="黑体" w:hint="eastAsia"/>
              </w:rPr>
              <w:t>负责人</w:t>
            </w:r>
          </w:p>
        </w:tc>
        <w:tc>
          <w:tcPr>
            <w:tcW w:w="2455" w:type="dxa"/>
            <w:vMerge w:val="restart"/>
            <w:vAlign w:val="center"/>
          </w:tcPr>
          <w:p w14:paraId="56F14BC6" w14:textId="77777777" w:rsidR="00D60CC1" w:rsidRDefault="00000000">
            <w:pPr>
              <w:widowControl/>
              <w:jc w:val="center"/>
              <w:rPr>
                <w:rFonts w:ascii="黑体" w:eastAsia="黑体" w:hAnsi="黑体" w:cs="黑体" w:hint="eastAsia"/>
              </w:rPr>
            </w:pPr>
            <w:r>
              <w:rPr>
                <w:rFonts w:ascii="黑体" w:eastAsia="黑体" w:hAnsi="黑体" w:cs="黑体" w:hint="eastAsia"/>
              </w:rPr>
              <w:t>工作单位</w:t>
            </w:r>
          </w:p>
        </w:tc>
        <w:tc>
          <w:tcPr>
            <w:tcW w:w="3067" w:type="dxa"/>
            <w:gridSpan w:val="3"/>
            <w:vAlign w:val="center"/>
          </w:tcPr>
          <w:p w14:paraId="4882A67B" w14:textId="77777777" w:rsidR="00D60CC1" w:rsidRDefault="00000000">
            <w:pPr>
              <w:widowControl/>
              <w:jc w:val="center"/>
              <w:rPr>
                <w:rFonts w:ascii="黑体" w:eastAsia="黑体" w:hAnsi="黑体" w:cs="黑体" w:hint="eastAsia"/>
              </w:rPr>
            </w:pPr>
            <w:r>
              <w:rPr>
                <w:rFonts w:ascii="黑体" w:eastAsia="黑体" w:hAnsi="黑体" w:cs="黑体" w:hint="eastAsia"/>
              </w:rPr>
              <w:t>鉴定结果</w:t>
            </w:r>
          </w:p>
        </w:tc>
      </w:tr>
      <w:tr w:rsidR="00D60CC1" w14:paraId="11652959" w14:textId="77777777">
        <w:trPr>
          <w:jc w:val="center"/>
        </w:trPr>
        <w:tc>
          <w:tcPr>
            <w:tcW w:w="1682" w:type="dxa"/>
            <w:vMerge/>
            <w:vAlign w:val="center"/>
          </w:tcPr>
          <w:p w14:paraId="33630F87" w14:textId="77777777" w:rsidR="00D60CC1" w:rsidRDefault="00D60CC1">
            <w:pPr>
              <w:widowControl/>
              <w:jc w:val="center"/>
              <w:rPr>
                <w:rFonts w:ascii="黑体" w:eastAsia="黑体" w:hAnsi="黑体" w:cs="黑体" w:hint="eastAsia"/>
              </w:rPr>
            </w:pPr>
          </w:p>
        </w:tc>
        <w:tc>
          <w:tcPr>
            <w:tcW w:w="5814" w:type="dxa"/>
            <w:vMerge/>
            <w:vAlign w:val="center"/>
          </w:tcPr>
          <w:p w14:paraId="0C91CF2E" w14:textId="77777777" w:rsidR="00D60CC1" w:rsidRDefault="00D60CC1">
            <w:pPr>
              <w:widowControl/>
              <w:jc w:val="center"/>
              <w:rPr>
                <w:rFonts w:ascii="黑体" w:eastAsia="黑体" w:hAnsi="黑体" w:cs="黑体" w:hint="eastAsia"/>
              </w:rPr>
            </w:pPr>
          </w:p>
        </w:tc>
        <w:tc>
          <w:tcPr>
            <w:tcW w:w="1169" w:type="dxa"/>
            <w:vMerge/>
            <w:vAlign w:val="center"/>
          </w:tcPr>
          <w:p w14:paraId="6505E488" w14:textId="77777777" w:rsidR="00D60CC1" w:rsidRDefault="00D60CC1">
            <w:pPr>
              <w:widowControl/>
              <w:jc w:val="center"/>
              <w:rPr>
                <w:rFonts w:ascii="黑体" w:eastAsia="黑体" w:hAnsi="黑体" w:cs="黑体" w:hint="eastAsia"/>
              </w:rPr>
            </w:pPr>
          </w:p>
        </w:tc>
        <w:tc>
          <w:tcPr>
            <w:tcW w:w="1077" w:type="dxa"/>
            <w:vMerge/>
            <w:vAlign w:val="center"/>
          </w:tcPr>
          <w:p w14:paraId="7C5E476E" w14:textId="77777777" w:rsidR="00D60CC1" w:rsidRDefault="00D60CC1">
            <w:pPr>
              <w:widowControl/>
              <w:jc w:val="center"/>
              <w:rPr>
                <w:rFonts w:ascii="黑体" w:eastAsia="黑体" w:hAnsi="黑体" w:cs="黑体" w:hint="eastAsia"/>
              </w:rPr>
            </w:pPr>
          </w:p>
        </w:tc>
        <w:tc>
          <w:tcPr>
            <w:tcW w:w="2455" w:type="dxa"/>
            <w:vMerge/>
            <w:vAlign w:val="center"/>
          </w:tcPr>
          <w:p w14:paraId="5B8A03FD" w14:textId="77777777" w:rsidR="00D60CC1" w:rsidRDefault="00D60CC1">
            <w:pPr>
              <w:widowControl/>
              <w:jc w:val="center"/>
              <w:rPr>
                <w:rFonts w:ascii="黑体" w:eastAsia="黑体" w:hAnsi="黑体" w:cs="黑体" w:hint="eastAsia"/>
              </w:rPr>
            </w:pPr>
          </w:p>
        </w:tc>
        <w:tc>
          <w:tcPr>
            <w:tcW w:w="1895" w:type="dxa"/>
            <w:gridSpan w:val="2"/>
            <w:vAlign w:val="center"/>
          </w:tcPr>
          <w:p w14:paraId="2C16F128" w14:textId="77777777" w:rsidR="00D60CC1" w:rsidRDefault="00000000">
            <w:pPr>
              <w:widowControl/>
              <w:jc w:val="center"/>
              <w:rPr>
                <w:rFonts w:ascii="黑体" w:eastAsia="黑体" w:hAnsi="黑体" w:cs="黑体" w:hint="eastAsia"/>
              </w:rPr>
            </w:pPr>
            <w:r>
              <w:rPr>
                <w:rFonts w:ascii="黑体" w:eastAsia="黑体" w:hAnsi="黑体" w:cs="黑体" w:hint="eastAsia"/>
              </w:rPr>
              <w:t>通过</w:t>
            </w:r>
          </w:p>
        </w:tc>
        <w:tc>
          <w:tcPr>
            <w:tcW w:w="1172" w:type="dxa"/>
            <w:vAlign w:val="center"/>
          </w:tcPr>
          <w:p w14:paraId="0B51B2BF" w14:textId="77777777" w:rsidR="00D60CC1" w:rsidRDefault="00000000">
            <w:pPr>
              <w:widowControl/>
              <w:jc w:val="center"/>
              <w:rPr>
                <w:rFonts w:ascii="黑体" w:eastAsia="黑体" w:hAnsi="黑体" w:cs="黑体" w:hint="eastAsia"/>
              </w:rPr>
            </w:pPr>
            <w:r>
              <w:rPr>
                <w:rFonts w:ascii="黑体" w:eastAsia="黑体" w:hAnsi="黑体" w:cs="黑体" w:hint="eastAsia"/>
              </w:rPr>
              <w:t>不通过</w:t>
            </w:r>
          </w:p>
        </w:tc>
      </w:tr>
      <w:tr w:rsidR="00D60CC1" w14:paraId="79BE4650" w14:textId="77777777">
        <w:trPr>
          <w:trHeight w:val="691"/>
          <w:jc w:val="center"/>
        </w:trPr>
        <w:tc>
          <w:tcPr>
            <w:tcW w:w="1682" w:type="dxa"/>
            <w:vMerge/>
            <w:vAlign w:val="center"/>
          </w:tcPr>
          <w:p w14:paraId="2C714A19" w14:textId="77777777" w:rsidR="00D60CC1" w:rsidRDefault="00D60CC1">
            <w:pPr>
              <w:widowControl/>
              <w:jc w:val="center"/>
              <w:rPr>
                <w:rFonts w:ascii="黑体" w:eastAsia="黑体" w:hAnsi="黑体" w:cs="黑体" w:hint="eastAsia"/>
              </w:rPr>
            </w:pPr>
          </w:p>
        </w:tc>
        <w:tc>
          <w:tcPr>
            <w:tcW w:w="5814" w:type="dxa"/>
            <w:vMerge/>
            <w:vAlign w:val="center"/>
          </w:tcPr>
          <w:p w14:paraId="6662E454" w14:textId="77777777" w:rsidR="00D60CC1" w:rsidRDefault="00D60CC1">
            <w:pPr>
              <w:widowControl/>
              <w:jc w:val="center"/>
              <w:rPr>
                <w:rFonts w:ascii="黑体" w:eastAsia="黑体" w:hAnsi="黑体" w:cs="黑体" w:hint="eastAsia"/>
              </w:rPr>
            </w:pPr>
          </w:p>
        </w:tc>
        <w:tc>
          <w:tcPr>
            <w:tcW w:w="1169" w:type="dxa"/>
            <w:vMerge/>
            <w:vAlign w:val="center"/>
          </w:tcPr>
          <w:p w14:paraId="2728B025" w14:textId="77777777" w:rsidR="00D60CC1" w:rsidRDefault="00D60CC1">
            <w:pPr>
              <w:widowControl/>
              <w:jc w:val="center"/>
              <w:rPr>
                <w:rFonts w:ascii="黑体" w:eastAsia="黑体" w:hAnsi="黑体" w:cs="黑体" w:hint="eastAsia"/>
              </w:rPr>
            </w:pPr>
          </w:p>
        </w:tc>
        <w:tc>
          <w:tcPr>
            <w:tcW w:w="1077" w:type="dxa"/>
            <w:vMerge/>
            <w:vAlign w:val="center"/>
          </w:tcPr>
          <w:p w14:paraId="6BC0E576" w14:textId="77777777" w:rsidR="00D60CC1" w:rsidRDefault="00D60CC1">
            <w:pPr>
              <w:widowControl/>
              <w:jc w:val="center"/>
              <w:rPr>
                <w:rFonts w:ascii="黑体" w:eastAsia="黑体" w:hAnsi="黑体" w:cs="黑体" w:hint="eastAsia"/>
              </w:rPr>
            </w:pPr>
          </w:p>
        </w:tc>
        <w:tc>
          <w:tcPr>
            <w:tcW w:w="2455" w:type="dxa"/>
            <w:vMerge/>
            <w:vAlign w:val="center"/>
          </w:tcPr>
          <w:p w14:paraId="0739CCDE" w14:textId="77777777" w:rsidR="00D60CC1" w:rsidRDefault="00D60CC1">
            <w:pPr>
              <w:widowControl/>
              <w:jc w:val="center"/>
              <w:rPr>
                <w:rFonts w:ascii="黑体" w:eastAsia="黑体" w:hAnsi="黑体" w:cs="黑体" w:hint="eastAsia"/>
              </w:rPr>
            </w:pPr>
          </w:p>
        </w:tc>
        <w:tc>
          <w:tcPr>
            <w:tcW w:w="941" w:type="dxa"/>
            <w:vAlign w:val="center"/>
          </w:tcPr>
          <w:p w14:paraId="334B43BA" w14:textId="77777777" w:rsidR="00D60CC1" w:rsidRDefault="00000000">
            <w:pPr>
              <w:widowControl/>
              <w:jc w:val="center"/>
              <w:rPr>
                <w:rFonts w:ascii="黑体" w:eastAsia="黑体" w:hAnsi="黑体" w:cs="黑体" w:hint="eastAsia"/>
              </w:rPr>
            </w:pPr>
            <w:r>
              <w:rPr>
                <w:rFonts w:ascii="黑体" w:eastAsia="黑体" w:hAnsi="黑体" w:cs="黑体" w:hint="eastAsia"/>
              </w:rPr>
              <w:t>优秀</w:t>
            </w:r>
          </w:p>
        </w:tc>
        <w:tc>
          <w:tcPr>
            <w:tcW w:w="954" w:type="dxa"/>
            <w:vAlign w:val="center"/>
          </w:tcPr>
          <w:p w14:paraId="41F76470"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vAlign w:val="center"/>
          </w:tcPr>
          <w:p w14:paraId="64367B3A" w14:textId="77777777" w:rsidR="00D60CC1" w:rsidRDefault="00000000">
            <w:pPr>
              <w:widowControl/>
              <w:jc w:val="center"/>
              <w:rPr>
                <w:rFonts w:ascii="黑体" w:eastAsia="黑体" w:hAnsi="黑体" w:cs="黑体" w:hint="eastAsia"/>
              </w:rPr>
            </w:pPr>
            <w:r>
              <w:rPr>
                <w:rFonts w:ascii="黑体" w:eastAsia="黑体" w:hAnsi="黑体" w:cs="黑体" w:hint="eastAsia"/>
              </w:rPr>
              <w:t>不合格</w:t>
            </w:r>
          </w:p>
          <w:p w14:paraId="520655C3" w14:textId="77777777" w:rsidR="00D60CC1" w:rsidRDefault="00000000">
            <w:pPr>
              <w:widowControl/>
              <w:jc w:val="center"/>
              <w:rPr>
                <w:rFonts w:ascii="黑体" w:eastAsia="黑体" w:hAnsi="黑体" w:cs="黑体" w:hint="eastAsia"/>
              </w:rPr>
            </w:pPr>
            <w:r>
              <w:rPr>
                <w:rFonts w:ascii="黑体" w:eastAsia="黑体" w:hAnsi="黑体" w:cs="黑体" w:hint="eastAsia"/>
                <w:szCs w:val="21"/>
              </w:rPr>
              <w:t>注明原因</w:t>
            </w:r>
          </w:p>
        </w:tc>
      </w:tr>
      <w:tr w:rsidR="00D60CC1" w14:paraId="2ACF0CB4" w14:textId="77777777">
        <w:trPr>
          <w:jc w:val="center"/>
        </w:trPr>
        <w:tc>
          <w:tcPr>
            <w:tcW w:w="1682" w:type="dxa"/>
            <w:vAlign w:val="center"/>
          </w:tcPr>
          <w:p w14:paraId="7726E2EB" w14:textId="77777777" w:rsidR="00D60CC1" w:rsidRDefault="00000000">
            <w:pPr>
              <w:widowControl/>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bidi="ar"/>
              </w:rPr>
              <w:t>LJSXH2024003</w:t>
            </w:r>
          </w:p>
        </w:tc>
        <w:tc>
          <w:tcPr>
            <w:tcW w:w="5814" w:type="dxa"/>
            <w:vAlign w:val="center"/>
          </w:tcPr>
          <w:p w14:paraId="097DB2C5" w14:textId="77777777" w:rsidR="00D60CC1" w:rsidRDefault="00000000">
            <w:pPr>
              <w:widowControl/>
              <w:jc w:val="left"/>
              <w:rPr>
                <w:rFonts w:ascii="宋体" w:eastAsia="宋体" w:hAnsi="宋体" w:cs="宋体" w:hint="eastAsia"/>
                <w:color w:val="000000"/>
                <w:szCs w:val="21"/>
                <w:lang w:val="zh-CN"/>
              </w:rPr>
            </w:pPr>
            <w:r>
              <w:rPr>
                <w:rFonts w:ascii="宋体" w:eastAsia="宋体" w:hAnsi="宋体" w:cs="宋体" w:hint="eastAsia"/>
                <w:color w:val="000000"/>
                <w:kern w:val="0"/>
                <w:szCs w:val="21"/>
                <w:lang w:bidi="ar"/>
              </w:rPr>
              <w:t xml:space="preserve">具身认知视域下高职院校思政课教学模式创新研究 </w:t>
            </w:r>
          </w:p>
        </w:tc>
        <w:tc>
          <w:tcPr>
            <w:tcW w:w="1169" w:type="dxa"/>
            <w:vAlign w:val="center"/>
          </w:tcPr>
          <w:p w14:paraId="461E185C"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1843AA83" w14:textId="77777777" w:rsidR="00D60CC1" w:rsidRDefault="00000000">
            <w:pPr>
              <w:widowControl/>
              <w:jc w:val="center"/>
              <w:rPr>
                <w:rFonts w:ascii="宋体" w:eastAsia="宋体" w:hAnsi="宋体" w:cs="宋体" w:hint="eastAsia"/>
                <w:color w:val="000000"/>
                <w:szCs w:val="21"/>
                <w:lang w:val="zh-CN"/>
              </w:rPr>
            </w:pPr>
            <w:r>
              <w:rPr>
                <w:rFonts w:ascii="宋体" w:eastAsia="宋体" w:hAnsi="宋体" w:cs="宋体" w:hint="eastAsia"/>
                <w:color w:val="000000"/>
                <w:kern w:val="0"/>
                <w:szCs w:val="21"/>
                <w:lang w:bidi="ar"/>
              </w:rPr>
              <w:t>陈义新</w:t>
            </w:r>
          </w:p>
        </w:tc>
        <w:tc>
          <w:tcPr>
            <w:tcW w:w="2455" w:type="dxa"/>
          </w:tcPr>
          <w:p w14:paraId="0288FD10"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滨州职业学院</w:t>
            </w:r>
          </w:p>
        </w:tc>
        <w:tc>
          <w:tcPr>
            <w:tcW w:w="1895" w:type="dxa"/>
            <w:gridSpan w:val="2"/>
            <w:vAlign w:val="center"/>
          </w:tcPr>
          <w:p w14:paraId="1B12F9F0" w14:textId="77777777" w:rsidR="00D60CC1" w:rsidRDefault="00000000">
            <w:pPr>
              <w:widowControl/>
              <w:jc w:val="center"/>
              <w:rPr>
                <w:rFonts w:ascii="黑体" w:eastAsia="黑体" w:hAnsi="黑体" w:cs="黑体" w:hint="eastAsia"/>
              </w:rPr>
            </w:pPr>
            <w:r>
              <w:rPr>
                <w:rFonts w:ascii="黑体" w:eastAsia="黑体" w:hAnsi="黑体" w:cs="黑体" w:hint="eastAsia"/>
              </w:rPr>
              <w:t>优秀</w:t>
            </w:r>
          </w:p>
        </w:tc>
        <w:tc>
          <w:tcPr>
            <w:tcW w:w="1172" w:type="dxa"/>
          </w:tcPr>
          <w:p w14:paraId="390D2B54" w14:textId="77777777" w:rsidR="00D60CC1" w:rsidRDefault="00D60CC1">
            <w:pPr>
              <w:widowControl/>
              <w:jc w:val="left"/>
              <w:rPr>
                <w:rFonts w:ascii="黑体" w:eastAsia="黑体" w:cs="黑体"/>
                <w:color w:val="000000"/>
                <w:sz w:val="32"/>
                <w:szCs w:val="32"/>
                <w:lang w:bidi="ar"/>
              </w:rPr>
            </w:pPr>
          </w:p>
        </w:tc>
      </w:tr>
      <w:tr w:rsidR="00D60CC1" w14:paraId="7C9E43DF" w14:textId="77777777">
        <w:trPr>
          <w:jc w:val="center"/>
        </w:trPr>
        <w:tc>
          <w:tcPr>
            <w:tcW w:w="1682" w:type="dxa"/>
            <w:vAlign w:val="center"/>
          </w:tcPr>
          <w:p w14:paraId="69A73558"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LJSXH2024006</w:t>
            </w:r>
          </w:p>
        </w:tc>
        <w:tc>
          <w:tcPr>
            <w:tcW w:w="5814" w:type="dxa"/>
            <w:vAlign w:val="center"/>
          </w:tcPr>
          <w:p w14:paraId="19165FCC"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 xml:space="preserve">高职院校思政课教学优先评价体系构建及实施路径研究           </w:t>
            </w:r>
          </w:p>
        </w:tc>
        <w:tc>
          <w:tcPr>
            <w:tcW w:w="1169" w:type="dxa"/>
            <w:vAlign w:val="center"/>
          </w:tcPr>
          <w:p w14:paraId="58A261EC"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5B11E59D"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张叶翠</w:t>
            </w:r>
          </w:p>
        </w:tc>
        <w:tc>
          <w:tcPr>
            <w:tcW w:w="2455" w:type="dxa"/>
          </w:tcPr>
          <w:p w14:paraId="172690DE"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济宁职业技术学院</w:t>
            </w:r>
          </w:p>
        </w:tc>
        <w:tc>
          <w:tcPr>
            <w:tcW w:w="1895" w:type="dxa"/>
            <w:gridSpan w:val="2"/>
            <w:vAlign w:val="center"/>
          </w:tcPr>
          <w:p w14:paraId="4E0F2BCD" w14:textId="77777777" w:rsidR="00D60CC1" w:rsidRDefault="00000000">
            <w:pPr>
              <w:widowControl/>
              <w:jc w:val="center"/>
              <w:rPr>
                <w:rFonts w:ascii="黑体" w:eastAsia="黑体" w:hAnsi="黑体" w:cs="黑体" w:hint="eastAsia"/>
              </w:rPr>
            </w:pPr>
            <w:r>
              <w:rPr>
                <w:rFonts w:ascii="黑体" w:eastAsia="黑体" w:hAnsi="黑体" w:cs="黑体" w:hint="eastAsia"/>
              </w:rPr>
              <w:t>优秀</w:t>
            </w:r>
          </w:p>
        </w:tc>
        <w:tc>
          <w:tcPr>
            <w:tcW w:w="1172" w:type="dxa"/>
          </w:tcPr>
          <w:p w14:paraId="6D4D2C02" w14:textId="77777777" w:rsidR="00D60CC1" w:rsidRDefault="00D60CC1">
            <w:pPr>
              <w:widowControl/>
              <w:jc w:val="left"/>
              <w:rPr>
                <w:rFonts w:ascii="黑体" w:eastAsia="黑体" w:cs="黑体"/>
                <w:color w:val="000000"/>
                <w:sz w:val="32"/>
                <w:szCs w:val="32"/>
                <w:lang w:bidi="ar"/>
              </w:rPr>
            </w:pPr>
          </w:p>
        </w:tc>
      </w:tr>
      <w:tr w:rsidR="00D60CC1" w14:paraId="38645963" w14:textId="77777777">
        <w:trPr>
          <w:jc w:val="center"/>
        </w:trPr>
        <w:tc>
          <w:tcPr>
            <w:tcW w:w="1682" w:type="dxa"/>
            <w:vAlign w:val="center"/>
          </w:tcPr>
          <w:p w14:paraId="7A8CA400"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LJSXH2024008</w:t>
            </w:r>
          </w:p>
        </w:tc>
        <w:tc>
          <w:tcPr>
            <w:tcW w:w="5814" w:type="dxa"/>
            <w:vAlign w:val="center"/>
          </w:tcPr>
          <w:p w14:paraId="0FF99D1B"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高职院校形势与政策课“三逻辑、三维度、三视角”教学改革与实践</w:t>
            </w:r>
          </w:p>
        </w:tc>
        <w:tc>
          <w:tcPr>
            <w:tcW w:w="1169" w:type="dxa"/>
            <w:vAlign w:val="center"/>
          </w:tcPr>
          <w:p w14:paraId="2FF29ECD"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6232FEF6"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刘亚男</w:t>
            </w:r>
          </w:p>
        </w:tc>
        <w:tc>
          <w:tcPr>
            <w:tcW w:w="2455" w:type="dxa"/>
          </w:tcPr>
          <w:p w14:paraId="6EDCCCBB"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山东商业职业技术学院</w:t>
            </w:r>
          </w:p>
        </w:tc>
        <w:tc>
          <w:tcPr>
            <w:tcW w:w="1895" w:type="dxa"/>
            <w:gridSpan w:val="2"/>
            <w:vAlign w:val="center"/>
          </w:tcPr>
          <w:p w14:paraId="71EF4A00" w14:textId="77777777" w:rsidR="00D60CC1" w:rsidRDefault="00000000">
            <w:pPr>
              <w:widowControl/>
              <w:jc w:val="center"/>
              <w:rPr>
                <w:rFonts w:ascii="黑体" w:eastAsia="黑体" w:hAnsi="黑体" w:cs="黑体" w:hint="eastAsia"/>
              </w:rPr>
            </w:pPr>
            <w:r>
              <w:rPr>
                <w:rFonts w:ascii="黑体" w:eastAsia="黑体" w:hAnsi="黑体" w:cs="黑体" w:hint="eastAsia"/>
              </w:rPr>
              <w:t>优秀</w:t>
            </w:r>
          </w:p>
        </w:tc>
        <w:tc>
          <w:tcPr>
            <w:tcW w:w="1172" w:type="dxa"/>
          </w:tcPr>
          <w:p w14:paraId="74C1FAAE" w14:textId="77777777" w:rsidR="00D60CC1" w:rsidRDefault="00D60CC1">
            <w:pPr>
              <w:widowControl/>
              <w:jc w:val="left"/>
              <w:rPr>
                <w:rFonts w:ascii="黑体" w:eastAsia="黑体" w:cs="黑体"/>
                <w:color w:val="000000"/>
                <w:sz w:val="32"/>
                <w:szCs w:val="32"/>
                <w:lang w:bidi="ar"/>
              </w:rPr>
            </w:pPr>
          </w:p>
        </w:tc>
      </w:tr>
      <w:tr w:rsidR="00D60CC1" w14:paraId="2D82E33F" w14:textId="77777777">
        <w:trPr>
          <w:jc w:val="center"/>
        </w:trPr>
        <w:tc>
          <w:tcPr>
            <w:tcW w:w="1682" w:type="dxa"/>
            <w:vAlign w:val="center"/>
          </w:tcPr>
          <w:p w14:paraId="6446C566"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LJSXH2024009</w:t>
            </w:r>
          </w:p>
        </w:tc>
        <w:tc>
          <w:tcPr>
            <w:tcW w:w="5814" w:type="dxa"/>
            <w:vAlign w:val="center"/>
          </w:tcPr>
          <w:p w14:paraId="0E4ED45C"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“大思政课”视域下高职院校思政课程实践教学的优化路径研究</w:t>
            </w:r>
          </w:p>
        </w:tc>
        <w:tc>
          <w:tcPr>
            <w:tcW w:w="1169" w:type="dxa"/>
            <w:vAlign w:val="center"/>
          </w:tcPr>
          <w:p w14:paraId="4BD04D62"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4AC79391"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刘亲</w:t>
            </w:r>
          </w:p>
        </w:tc>
        <w:tc>
          <w:tcPr>
            <w:tcW w:w="2455" w:type="dxa"/>
          </w:tcPr>
          <w:p w14:paraId="77F56324"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济南护理职业学院</w:t>
            </w:r>
          </w:p>
        </w:tc>
        <w:tc>
          <w:tcPr>
            <w:tcW w:w="1895" w:type="dxa"/>
            <w:gridSpan w:val="2"/>
            <w:vAlign w:val="center"/>
          </w:tcPr>
          <w:p w14:paraId="2374285C" w14:textId="77777777" w:rsidR="00D60CC1" w:rsidRDefault="00000000">
            <w:pPr>
              <w:widowControl/>
              <w:jc w:val="center"/>
              <w:rPr>
                <w:rFonts w:ascii="黑体" w:eastAsia="黑体" w:hAnsi="黑体" w:cs="黑体" w:hint="eastAsia"/>
              </w:rPr>
            </w:pPr>
            <w:r>
              <w:rPr>
                <w:rFonts w:ascii="黑体" w:eastAsia="黑体" w:hAnsi="黑体" w:cs="黑体" w:hint="eastAsia"/>
              </w:rPr>
              <w:t>优秀</w:t>
            </w:r>
          </w:p>
        </w:tc>
        <w:tc>
          <w:tcPr>
            <w:tcW w:w="1172" w:type="dxa"/>
          </w:tcPr>
          <w:p w14:paraId="1C7B0679" w14:textId="77777777" w:rsidR="00D60CC1" w:rsidRDefault="00D60CC1">
            <w:pPr>
              <w:widowControl/>
              <w:jc w:val="left"/>
              <w:rPr>
                <w:rFonts w:ascii="黑体" w:eastAsia="黑体" w:cs="黑体"/>
                <w:color w:val="000000"/>
                <w:sz w:val="32"/>
                <w:szCs w:val="32"/>
                <w:lang w:bidi="ar"/>
              </w:rPr>
            </w:pPr>
          </w:p>
        </w:tc>
      </w:tr>
      <w:tr w:rsidR="00D60CC1" w14:paraId="3478DDFE" w14:textId="77777777">
        <w:trPr>
          <w:jc w:val="center"/>
        </w:trPr>
        <w:tc>
          <w:tcPr>
            <w:tcW w:w="1682" w:type="dxa"/>
            <w:vAlign w:val="center"/>
          </w:tcPr>
          <w:p w14:paraId="356162D5"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LJSXH2024026</w:t>
            </w:r>
          </w:p>
        </w:tc>
        <w:tc>
          <w:tcPr>
            <w:tcW w:w="5814" w:type="dxa"/>
            <w:vAlign w:val="center"/>
          </w:tcPr>
          <w:p w14:paraId="63064737"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“四史”教育有效融入高职思政课教学体系研究</w:t>
            </w:r>
          </w:p>
        </w:tc>
        <w:tc>
          <w:tcPr>
            <w:tcW w:w="1169" w:type="dxa"/>
            <w:vAlign w:val="center"/>
          </w:tcPr>
          <w:p w14:paraId="1546FC40"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5AB39C27"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毕晓妮</w:t>
            </w:r>
          </w:p>
        </w:tc>
        <w:tc>
          <w:tcPr>
            <w:tcW w:w="2455" w:type="dxa"/>
          </w:tcPr>
          <w:p w14:paraId="613B8A84"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德州职业技术学院</w:t>
            </w:r>
          </w:p>
        </w:tc>
        <w:tc>
          <w:tcPr>
            <w:tcW w:w="1895" w:type="dxa"/>
            <w:gridSpan w:val="2"/>
            <w:vAlign w:val="center"/>
          </w:tcPr>
          <w:p w14:paraId="7F7B3F31" w14:textId="77777777" w:rsidR="00D60CC1" w:rsidRDefault="00000000">
            <w:pPr>
              <w:widowControl/>
              <w:jc w:val="center"/>
              <w:rPr>
                <w:rFonts w:ascii="黑体" w:eastAsia="黑体" w:hAnsi="黑体" w:cs="黑体" w:hint="eastAsia"/>
              </w:rPr>
            </w:pPr>
            <w:r>
              <w:rPr>
                <w:rFonts w:ascii="黑体" w:eastAsia="黑体" w:hAnsi="黑体" w:cs="黑体" w:hint="eastAsia"/>
              </w:rPr>
              <w:t>优秀</w:t>
            </w:r>
          </w:p>
        </w:tc>
        <w:tc>
          <w:tcPr>
            <w:tcW w:w="1172" w:type="dxa"/>
          </w:tcPr>
          <w:p w14:paraId="2436D1E8" w14:textId="77777777" w:rsidR="00D60CC1" w:rsidRDefault="00D60CC1">
            <w:pPr>
              <w:widowControl/>
              <w:jc w:val="left"/>
              <w:rPr>
                <w:rFonts w:ascii="黑体" w:eastAsia="黑体" w:cs="黑体"/>
                <w:color w:val="000000"/>
                <w:sz w:val="32"/>
                <w:szCs w:val="32"/>
                <w:lang w:bidi="ar"/>
              </w:rPr>
            </w:pPr>
          </w:p>
        </w:tc>
      </w:tr>
      <w:tr w:rsidR="00D60CC1" w14:paraId="7D9B1008" w14:textId="77777777">
        <w:trPr>
          <w:jc w:val="center"/>
        </w:trPr>
        <w:tc>
          <w:tcPr>
            <w:tcW w:w="1682" w:type="dxa"/>
            <w:vAlign w:val="center"/>
          </w:tcPr>
          <w:p w14:paraId="1ABEB8A7"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LJSXH2024033</w:t>
            </w:r>
          </w:p>
        </w:tc>
        <w:tc>
          <w:tcPr>
            <w:tcW w:w="5814" w:type="dxa"/>
            <w:vAlign w:val="center"/>
          </w:tcPr>
          <w:p w14:paraId="40254C38" w14:textId="77777777" w:rsidR="00D60CC1" w:rsidRDefault="00000000">
            <w:pPr>
              <w:widowControl/>
              <w:jc w:val="left"/>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高职院校《实用礼仪》课程思政整体设计和教学创新实践研究</w:t>
            </w:r>
          </w:p>
        </w:tc>
        <w:tc>
          <w:tcPr>
            <w:tcW w:w="1169" w:type="dxa"/>
            <w:vAlign w:val="center"/>
          </w:tcPr>
          <w:p w14:paraId="4402EDE2" w14:textId="77777777" w:rsidR="00D60CC1" w:rsidRDefault="00000000">
            <w:pPr>
              <w:widowControl/>
              <w:jc w:val="center"/>
              <w:rPr>
                <w:rFonts w:ascii="宋体" w:eastAsia="宋体" w:hAnsi="宋体" w:cs="宋体" w:hint="eastAsia"/>
                <w:color w:val="000000"/>
                <w:szCs w:val="21"/>
                <w:lang w:bidi="zh-CN"/>
              </w:rPr>
            </w:pPr>
            <w:r>
              <w:rPr>
                <w:rFonts w:cs="宋体" w:hint="eastAsia"/>
                <w:color w:val="000000"/>
                <w:szCs w:val="21"/>
                <w:lang w:bidi="zh-CN"/>
              </w:rPr>
              <w:t>课程思政</w:t>
            </w:r>
          </w:p>
        </w:tc>
        <w:tc>
          <w:tcPr>
            <w:tcW w:w="1077" w:type="dxa"/>
            <w:vAlign w:val="center"/>
          </w:tcPr>
          <w:p w14:paraId="7A685081"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龚梦捷</w:t>
            </w:r>
          </w:p>
        </w:tc>
        <w:tc>
          <w:tcPr>
            <w:tcW w:w="2455" w:type="dxa"/>
          </w:tcPr>
          <w:p w14:paraId="5969FF92" w14:textId="77777777" w:rsidR="00D60CC1" w:rsidRDefault="00000000">
            <w:pPr>
              <w:pStyle w:val="TableText"/>
              <w:spacing w:before="194" w:line="219" w:lineRule="auto"/>
              <w:jc w:val="center"/>
              <w:rPr>
                <w:rFonts w:ascii="仿宋_GB2312" w:eastAsia="仿宋_GB2312"/>
                <w:sz w:val="22"/>
                <w:szCs w:val="22"/>
                <w:lang w:eastAsia="zh-CN" w:bidi="zh-CN"/>
              </w:rPr>
            </w:pPr>
            <w:r>
              <w:rPr>
                <w:rFonts w:ascii="宋体" w:eastAsia="宋体" w:hAnsi="宋体" w:cs="宋体" w:hint="eastAsia"/>
                <w:color w:val="000000"/>
                <w:kern w:val="0"/>
                <w:sz w:val="21"/>
                <w:szCs w:val="21"/>
                <w:lang w:eastAsia="zh-CN" w:bidi="ar"/>
              </w:rPr>
              <w:t>淄博职业</w:t>
            </w:r>
            <w:r>
              <w:rPr>
                <w:rFonts w:cs="宋体" w:hint="eastAsia"/>
                <w:color w:val="000000"/>
                <w:kern w:val="0"/>
                <w:sz w:val="21"/>
                <w:szCs w:val="21"/>
                <w:lang w:eastAsia="zh-CN" w:bidi="ar"/>
              </w:rPr>
              <w:t>技术大学</w:t>
            </w:r>
          </w:p>
        </w:tc>
        <w:tc>
          <w:tcPr>
            <w:tcW w:w="1895" w:type="dxa"/>
            <w:gridSpan w:val="2"/>
            <w:vAlign w:val="center"/>
          </w:tcPr>
          <w:p w14:paraId="6DD387DD"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优秀</w:t>
            </w:r>
          </w:p>
        </w:tc>
        <w:tc>
          <w:tcPr>
            <w:tcW w:w="1172" w:type="dxa"/>
          </w:tcPr>
          <w:p w14:paraId="6C558A2B" w14:textId="77777777" w:rsidR="00D60CC1" w:rsidRDefault="00D60CC1">
            <w:pPr>
              <w:widowControl/>
              <w:jc w:val="left"/>
              <w:rPr>
                <w:rFonts w:ascii="黑体" w:eastAsia="黑体" w:cs="黑体"/>
                <w:color w:val="000000"/>
                <w:sz w:val="32"/>
                <w:szCs w:val="32"/>
                <w:lang w:bidi="ar"/>
              </w:rPr>
            </w:pPr>
          </w:p>
        </w:tc>
      </w:tr>
      <w:tr w:rsidR="00D60CC1" w14:paraId="092E2910" w14:textId="77777777">
        <w:trPr>
          <w:jc w:val="center"/>
        </w:trPr>
        <w:tc>
          <w:tcPr>
            <w:tcW w:w="1682" w:type="dxa"/>
            <w:vAlign w:val="center"/>
          </w:tcPr>
          <w:p w14:paraId="25658F3A"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LJSXH2024040</w:t>
            </w:r>
          </w:p>
        </w:tc>
        <w:tc>
          <w:tcPr>
            <w:tcW w:w="5814" w:type="dxa"/>
            <w:vAlign w:val="center"/>
          </w:tcPr>
          <w:p w14:paraId="7C8AD4B8" w14:textId="77777777" w:rsidR="00D60CC1" w:rsidRDefault="00000000">
            <w:pPr>
              <w:widowControl/>
              <w:jc w:val="left"/>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教育数字化转型与课程思政建设双向赋能背景下，高职院校课程思政数字化建设路径研究</w:t>
            </w:r>
          </w:p>
        </w:tc>
        <w:tc>
          <w:tcPr>
            <w:tcW w:w="1169" w:type="dxa"/>
            <w:vAlign w:val="center"/>
          </w:tcPr>
          <w:p w14:paraId="3C1F9633" w14:textId="77777777" w:rsidR="00D60CC1" w:rsidRDefault="00000000">
            <w:pPr>
              <w:widowControl/>
              <w:jc w:val="center"/>
              <w:rPr>
                <w:rFonts w:ascii="宋体" w:eastAsia="宋体" w:hAnsi="宋体" w:cs="宋体" w:hint="eastAsia"/>
                <w:color w:val="000000"/>
                <w:szCs w:val="21"/>
                <w:lang w:bidi="zh-CN"/>
              </w:rPr>
            </w:pPr>
            <w:r>
              <w:rPr>
                <w:rFonts w:cs="宋体" w:hint="eastAsia"/>
                <w:color w:val="000000"/>
                <w:szCs w:val="21"/>
                <w:lang w:bidi="zh-CN"/>
              </w:rPr>
              <w:t>课程思政</w:t>
            </w:r>
          </w:p>
        </w:tc>
        <w:tc>
          <w:tcPr>
            <w:tcW w:w="1077" w:type="dxa"/>
            <w:vAlign w:val="center"/>
          </w:tcPr>
          <w:p w14:paraId="0BEDC9DA"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郝璇</w:t>
            </w:r>
          </w:p>
        </w:tc>
        <w:tc>
          <w:tcPr>
            <w:tcW w:w="2455" w:type="dxa"/>
          </w:tcPr>
          <w:p w14:paraId="7C21776A" w14:textId="77777777" w:rsidR="00D60CC1" w:rsidRDefault="00000000">
            <w:pPr>
              <w:pStyle w:val="TableText"/>
              <w:spacing w:before="185" w:line="219" w:lineRule="auto"/>
              <w:jc w:val="center"/>
              <w:rPr>
                <w:rFonts w:ascii="仿宋_GB2312" w:eastAsia="仿宋_GB2312"/>
                <w:sz w:val="22"/>
                <w:szCs w:val="22"/>
                <w:lang w:eastAsia="zh-CN" w:bidi="zh-CN"/>
              </w:rPr>
            </w:pPr>
            <w:r>
              <w:rPr>
                <w:rFonts w:ascii="宋体" w:eastAsia="宋体" w:hAnsi="宋体" w:cs="宋体" w:hint="eastAsia"/>
                <w:color w:val="000000"/>
                <w:kern w:val="0"/>
                <w:sz w:val="21"/>
                <w:szCs w:val="21"/>
                <w:lang w:eastAsia="zh-CN" w:bidi="ar"/>
              </w:rPr>
              <w:t>山东水利职业学院</w:t>
            </w:r>
          </w:p>
        </w:tc>
        <w:tc>
          <w:tcPr>
            <w:tcW w:w="1895" w:type="dxa"/>
            <w:gridSpan w:val="2"/>
            <w:vAlign w:val="center"/>
          </w:tcPr>
          <w:p w14:paraId="0550536B"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优秀</w:t>
            </w:r>
          </w:p>
        </w:tc>
        <w:tc>
          <w:tcPr>
            <w:tcW w:w="1172" w:type="dxa"/>
          </w:tcPr>
          <w:p w14:paraId="36A5F17B" w14:textId="77777777" w:rsidR="00D60CC1" w:rsidRDefault="00D60CC1">
            <w:pPr>
              <w:widowControl/>
              <w:jc w:val="left"/>
              <w:rPr>
                <w:rFonts w:ascii="黑体" w:eastAsia="黑体" w:cs="黑体"/>
                <w:color w:val="000000"/>
                <w:sz w:val="32"/>
                <w:szCs w:val="32"/>
                <w:lang w:bidi="ar"/>
              </w:rPr>
            </w:pPr>
          </w:p>
        </w:tc>
      </w:tr>
      <w:tr w:rsidR="00D60CC1" w14:paraId="74AA5E48" w14:textId="77777777">
        <w:trPr>
          <w:jc w:val="center"/>
        </w:trPr>
        <w:tc>
          <w:tcPr>
            <w:tcW w:w="1682" w:type="dxa"/>
            <w:vAlign w:val="center"/>
          </w:tcPr>
          <w:p w14:paraId="6B9C8723"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LJSXH2024043</w:t>
            </w:r>
          </w:p>
        </w:tc>
        <w:tc>
          <w:tcPr>
            <w:tcW w:w="5814" w:type="dxa"/>
            <w:vAlign w:val="center"/>
          </w:tcPr>
          <w:p w14:paraId="4629A655" w14:textId="77777777" w:rsidR="00D60CC1" w:rsidRDefault="00000000">
            <w:pPr>
              <w:widowControl/>
              <w:jc w:val="left"/>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职业院校“校企双元 三教融合”课程思政与专创课程融合教育模式研究</w:t>
            </w:r>
          </w:p>
        </w:tc>
        <w:tc>
          <w:tcPr>
            <w:tcW w:w="1169" w:type="dxa"/>
            <w:vAlign w:val="center"/>
          </w:tcPr>
          <w:p w14:paraId="31749507" w14:textId="77777777" w:rsidR="00D60CC1" w:rsidRDefault="00000000">
            <w:pPr>
              <w:widowControl/>
              <w:jc w:val="center"/>
              <w:rPr>
                <w:rFonts w:ascii="宋体" w:eastAsia="宋体" w:hAnsi="宋体" w:cs="宋体" w:hint="eastAsia"/>
                <w:color w:val="000000"/>
                <w:szCs w:val="21"/>
                <w:lang w:bidi="zh-CN"/>
              </w:rPr>
            </w:pPr>
            <w:r>
              <w:rPr>
                <w:rFonts w:cs="宋体" w:hint="eastAsia"/>
                <w:color w:val="000000"/>
                <w:szCs w:val="21"/>
                <w:lang w:bidi="zh-CN"/>
              </w:rPr>
              <w:t>课程思政</w:t>
            </w:r>
          </w:p>
        </w:tc>
        <w:tc>
          <w:tcPr>
            <w:tcW w:w="1077" w:type="dxa"/>
            <w:vAlign w:val="center"/>
          </w:tcPr>
          <w:p w14:paraId="571128BD"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刘静</w:t>
            </w:r>
          </w:p>
        </w:tc>
        <w:tc>
          <w:tcPr>
            <w:tcW w:w="2455" w:type="dxa"/>
          </w:tcPr>
          <w:p w14:paraId="15557B0D" w14:textId="77777777" w:rsidR="00D60CC1" w:rsidRDefault="00000000">
            <w:pPr>
              <w:pStyle w:val="TableText"/>
              <w:spacing w:before="185" w:line="219" w:lineRule="auto"/>
              <w:jc w:val="center"/>
              <w:rPr>
                <w:rFonts w:ascii="仿宋_GB2312" w:eastAsia="仿宋_GB2312"/>
                <w:sz w:val="22"/>
                <w:szCs w:val="22"/>
                <w:lang w:eastAsia="zh-CN" w:bidi="zh-CN"/>
              </w:rPr>
            </w:pPr>
            <w:r>
              <w:rPr>
                <w:rFonts w:ascii="宋体" w:eastAsia="宋体" w:hAnsi="宋体" w:cs="宋体" w:hint="eastAsia"/>
                <w:color w:val="000000"/>
                <w:kern w:val="0"/>
                <w:sz w:val="21"/>
                <w:szCs w:val="21"/>
                <w:lang w:eastAsia="zh-CN" w:bidi="ar"/>
              </w:rPr>
              <w:t>山东城市服务职业学院</w:t>
            </w:r>
          </w:p>
        </w:tc>
        <w:tc>
          <w:tcPr>
            <w:tcW w:w="1895" w:type="dxa"/>
            <w:gridSpan w:val="2"/>
            <w:vAlign w:val="center"/>
          </w:tcPr>
          <w:p w14:paraId="479273AB" w14:textId="77777777" w:rsidR="00D60CC1" w:rsidRDefault="00000000">
            <w:pPr>
              <w:widowControl/>
              <w:jc w:val="center"/>
              <w:rPr>
                <w:rFonts w:ascii="黑体" w:eastAsia="黑体" w:hAnsi="黑体" w:cs="黑体" w:hint="eastAsia"/>
              </w:rPr>
            </w:pPr>
            <w:r>
              <w:rPr>
                <w:rFonts w:ascii="黑体" w:eastAsia="黑体" w:hAnsi="黑体" w:cs="黑体" w:hint="eastAsia"/>
              </w:rPr>
              <w:t>优秀</w:t>
            </w:r>
          </w:p>
        </w:tc>
        <w:tc>
          <w:tcPr>
            <w:tcW w:w="1172" w:type="dxa"/>
          </w:tcPr>
          <w:p w14:paraId="791B9C75" w14:textId="77777777" w:rsidR="00D60CC1" w:rsidRDefault="00D60CC1">
            <w:pPr>
              <w:widowControl/>
              <w:jc w:val="left"/>
              <w:rPr>
                <w:rFonts w:ascii="黑体" w:eastAsia="黑体" w:cs="黑体"/>
                <w:color w:val="000000"/>
                <w:sz w:val="32"/>
                <w:szCs w:val="32"/>
                <w:lang w:bidi="ar"/>
              </w:rPr>
            </w:pPr>
          </w:p>
        </w:tc>
      </w:tr>
      <w:tr w:rsidR="00D60CC1" w14:paraId="765D6A6A" w14:textId="77777777">
        <w:trPr>
          <w:jc w:val="center"/>
        </w:trPr>
        <w:tc>
          <w:tcPr>
            <w:tcW w:w="1682" w:type="dxa"/>
            <w:vAlign w:val="center"/>
          </w:tcPr>
          <w:p w14:paraId="74D987C1"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lastRenderedPageBreak/>
              <w:t>LJSXH2024044</w:t>
            </w:r>
          </w:p>
        </w:tc>
        <w:tc>
          <w:tcPr>
            <w:tcW w:w="5814" w:type="dxa"/>
            <w:vAlign w:val="center"/>
          </w:tcPr>
          <w:p w14:paraId="41A37A40" w14:textId="77777777" w:rsidR="00D60CC1" w:rsidRDefault="00000000">
            <w:pPr>
              <w:widowControl/>
              <w:jc w:val="left"/>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 xml:space="preserve">高质量发展视角下中华优秀传统文化融入职业院校课程思政路径研究  </w:t>
            </w:r>
          </w:p>
        </w:tc>
        <w:tc>
          <w:tcPr>
            <w:tcW w:w="1169" w:type="dxa"/>
            <w:vAlign w:val="center"/>
          </w:tcPr>
          <w:p w14:paraId="48F97942" w14:textId="77777777" w:rsidR="00D60CC1" w:rsidRDefault="00000000">
            <w:pPr>
              <w:widowControl/>
              <w:jc w:val="center"/>
              <w:rPr>
                <w:rFonts w:ascii="宋体" w:eastAsia="宋体" w:hAnsi="宋体" w:cs="宋体" w:hint="eastAsia"/>
                <w:color w:val="000000"/>
                <w:szCs w:val="21"/>
                <w:lang w:bidi="zh-CN"/>
              </w:rPr>
            </w:pPr>
            <w:r>
              <w:rPr>
                <w:rFonts w:cs="宋体" w:hint="eastAsia"/>
                <w:color w:val="000000"/>
                <w:szCs w:val="21"/>
                <w:lang w:bidi="zh-CN"/>
              </w:rPr>
              <w:t>课程思政</w:t>
            </w:r>
          </w:p>
        </w:tc>
        <w:tc>
          <w:tcPr>
            <w:tcW w:w="1077" w:type="dxa"/>
            <w:vAlign w:val="center"/>
          </w:tcPr>
          <w:p w14:paraId="0940638C"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孔丹</w:t>
            </w:r>
          </w:p>
        </w:tc>
        <w:tc>
          <w:tcPr>
            <w:tcW w:w="2455" w:type="dxa"/>
          </w:tcPr>
          <w:p w14:paraId="1462DD2A" w14:textId="77777777" w:rsidR="00D60CC1" w:rsidRDefault="00000000">
            <w:pPr>
              <w:pStyle w:val="TableText"/>
              <w:spacing w:before="185" w:line="219" w:lineRule="auto"/>
              <w:jc w:val="center"/>
              <w:rPr>
                <w:rFonts w:ascii="仿宋_GB2312" w:eastAsia="仿宋_GB2312"/>
                <w:sz w:val="22"/>
                <w:szCs w:val="22"/>
                <w:lang w:eastAsia="zh-CN" w:bidi="zh-CN"/>
              </w:rPr>
            </w:pPr>
            <w:r>
              <w:rPr>
                <w:rFonts w:ascii="宋体" w:eastAsia="宋体" w:hAnsi="宋体" w:cs="宋体" w:hint="eastAsia"/>
                <w:color w:val="000000"/>
                <w:kern w:val="0"/>
                <w:sz w:val="21"/>
                <w:szCs w:val="21"/>
                <w:lang w:eastAsia="zh-CN" w:bidi="ar"/>
              </w:rPr>
              <w:t>山东理工职业学院</w:t>
            </w:r>
            <w:r>
              <w:rPr>
                <w:rFonts w:ascii="仿宋_GB2312" w:eastAsia="仿宋_GB2312" w:hint="eastAsia"/>
                <w:sz w:val="22"/>
                <w:szCs w:val="22"/>
                <w:lang w:eastAsia="zh-CN" w:bidi="zh-CN"/>
              </w:rPr>
              <w:t xml:space="preserve"> </w:t>
            </w:r>
          </w:p>
        </w:tc>
        <w:tc>
          <w:tcPr>
            <w:tcW w:w="1895" w:type="dxa"/>
            <w:gridSpan w:val="2"/>
            <w:vAlign w:val="center"/>
          </w:tcPr>
          <w:p w14:paraId="67AD7A2D" w14:textId="77777777" w:rsidR="00D60CC1" w:rsidRDefault="00000000">
            <w:pPr>
              <w:widowControl/>
              <w:jc w:val="center"/>
              <w:rPr>
                <w:rFonts w:ascii="黑体" w:eastAsia="黑体" w:hAnsi="黑体" w:cs="黑体" w:hint="eastAsia"/>
              </w:rPr>
            </w:pPr>
            <w:r>
              <w:rPr>
                <w:rFonts w:ascii="黑体" w:eastAsia="黑体" w:hAnsi="黑体" w:cs="黑体" w:hint="eastAsia"/>
              </w:rPr>
              <w:t>优秀</w:t>
            </w:r>
          </w:p>
        </w:tc>
        <w:tc>
          <w:tcPr>
            <w:tcW w:w="1172" w:type="dxa"/>
          </w:tcPr>
          <w:p w14:paraId="5CC4DDCF" w14:textId="77777777" w:rsidR="00D60CC1" w:rsidRDefault="00D60CC1">
            <w:pPr>
              <w:widowControl/>
              <w:jc w:val="left"/>
              <w:rPr>
                <w:rFonts w:ascii="黑体" w:eastAsia="黑体" w:cs="黑体"/>
                <w:color w:val="000000"/>
                <w:sz w:val="32"/>
                <w:szCs w:val="32"/>
                <w:lang w:bidi="ar"/>
              </w:rPr>
            </w:pPr>
          </w:p>
        </w:tc>
      </w:tr>
      <w:tr w:rsidR="00D60CC1" w14:paraId="0A37C932" w14:textId="77777777">
        <w:trPr>
          <w:jc w:val="center"/>
        </w:trPr>
        <w:tc>
          <w:tcPr>
            <w:tcW w:w="1682" w:type="dxa"/>
            <w:vAlign w:val="center"/>
          </w:tcPr>
          <w:p w14:paraId="44A1742F"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LJSXH2024048</w:t>
            </w:r>
          </w:p>
        </w:tc>
        <w:tc>
          <w:tcPr>
            <w:tcW w:w="5814" w:type="dxa"/>
            <w:vAlign w:val="center"/>
          </w:tcPr>
          <w:p w14:paraId="67EDA974" w14:textId="77777777" w:rsidR="00D60CC1" w:rsidRDefault="00000000">
            <w:pPr>
              <w:widowControl/>
              <w:jc w:val="left"/>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产教融合视角下药物制剂技术课程思政元素的深度挖掘与融入路径优化研究</w:t>
            </w:r>
          </w:p>
        </w:tc>
        <w:tc>
          <w:tcPr>
            <w:tcW w:w="1169" w:type="dxa"/>
            <w:vAlign w:val="center"/>
          </w:tcPr>
          <w:p w14:paraId="7F5F1524" w14:textId="77777777" w:rsidR="00D60CC1" w:rsidRDefault="00000000">
            <w:pPr>
              <w:widowControl/>
              <w:jc w:val="center"/>
              <w:rPr>
                <w:rFonts w:ascii="宋体" w:eastAsia="宋体" w:hAnsi="宋体" w:cs="宋体" w:hint="eastAsia"/>
                <w:color w:val="000000"/>
                <w:szCs w:val="21"/>
                <w:lang w:bidi="zh-CN"/>
              </w:rPr>
            </w:pPr>
            <w:r>
              <w:rPr>
                <w:rFonts w:cs="宋体" w:hint="eastAsia"/>
                <w:color w:val="000000"/>
                <w:szCs w:val="21"/>
                <w:lang w:bidi="zh-CN"/>
              </w:rPr>
              <w:t>课程思政</w:t>
            </w:r>
          </w:p>
        </w:tc>
        <w:tc>
          <w:tcPr>
            <w:tcW w:w="1077" w:type="dxa"/>
            <w:vAlign w:val="center"/>
          </w:tcPr>
          <w:p w14:paraId="3BA3079F"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武冬雪</w:t>
            </w:r>
          </w:p>
        </w:tc>
        <w:tc>
          <w:tcPr>
            <w:tcW w:w="2455" w:type="dxa"/>
          </w:tcPr>
          <w:p w14:paraId="410B1572" w14:textId="77777777" w:rsidR="00D60CC1" w:rsidRDefault="00000000">
            <w:pPr>
              <w:pStyle w:val="TableText"/>
              <w:spacing w:before="185" w:line="219" w:lineRule="auto"/>
              <w:jc w:val="center"/>
              <w:rPr>
                <w:rFonts w:ascii="仿宋_GB2312" w:eastAsia="仿宋_GB2312"/>
                <w:sz w:val="22"/>
                <w:szCs w:val="22"/>
                <w:lang w:eastAsia="zh-CN" w:bidi="zh-CN"/>
              </w:rPr>
            </w:pPr>
            <w:r>
              <w:rPr>
                <w:rFonts w:ascii="宋体" w:eastAsia="宋体" w:hAnsi="宋体" w:cs="宋体" w:hint="eastAsia"/>
                <w:color w:val="000000"/>
                <w:kern w:val="0"/>
                <w:sz w:val="21"/>
                <w:szCs w:val="21"/>
                <w:lang w:eastAsia="zh-CN" w:bidi="ar"/>
              </w:rPr>
              <w:t>聊城职业技术学院</w:t>
            </w:r>
          </w:p>
        </w:tc>
        <w:tc>
          <w:tcPr>
            <w:tcW w:w="1895" w:type="dxa"/>
            <w:gridSpan w:val="2"/>
            <w:vAlign w:val="center"/>
          </w:tcPr>
          <w:p w14:paraId="47EB0AB9" w14:textId="77777777" w:rsidR="00D60CC1" w:rsidRDefault="00000000">
            <w:pPr>
              <w:widowControl/>
              <w:jc w:val="center"/>
              <w:rPr>
                <w:rFonts w:ascii="黑体" w:eastAsia="黑体" w:hAnsi="黑体" w:cs="黑体" w:hint="eastAsia"/>
              </w:rPr>
            </w:pPr>
            <w:r>
              <w:rPr>
                <w:rFonts w:ascii="黑体" w:eastAsia="黑体" w:hAnsi="黑体" w:cs="黑体" w:hint="eastAsia"/>
              </w:rPr>
              <w:t>优秀</w:t>
            </w:r>
          </w:p>
        </w:tc>
        <w:tc>
          <w:tcPr>
            <w:tcW w:w="1172" w:type="dxa"/>
          </w:tcPr>
          <w:p w14:paraId="45405BB5" w14:textId="77777777" w:rsidR="00D60CC1" w:rsidRDefault="00D60CC1">
            <w:pPr>
              <w:widowControl/>
              <w:jc w:val="left"/>
              <w:rPr>
                <w:rFonts w:ascii="黑体" w:eastAsia="黑体" w:cs="黑体"/>
                <w:color w:val="000000"/>
                <w:sz w:val="32"/>
                <w:szCs w:val="32"/>
                <w:lang w:bidi="ar"/>
              </w:rPr>
            </w:pPr>
          </w:p>
        </w:tc>
      </w:tr>
      <w:tr w:rsidR="00D60CC1" w14:paraId="72E31080" w14:textId="77777777">
        <w:trPr>
          <w:jc w:val="center"/>
        </w:trPr>
        <w:tc>
          <w:tcPr>
            <w:tcW w:w="1682" w:type="dxa"/>
            <w:vAlign w:val="center"/>
          </w:tcPr>
          <w:p w14:paraId="42BFB17E"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LJSXH2024056</w:t>
            </w:r>
          </w:p>
        </w:tc>
        <w:tc>
          <w:tcPr>
            <w:tcW w:w="5814" w:type="dxa"/>
            <w:vAlign w:val="center"/>
          </w:tcPr>
          <w:p w14:paraId="7724D624" w14:textId="77777777" w:rsidR="00D60CC1" w:rsidRDefault="00000000">
            <w:pPr>
              <w:widowControl/>
              <w:jc w:val="left"/>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党史资源融入高职护理专业课程思政路径研究</w:t>
            </w:r>
          </w:p>
        </w:tc>
        <w:tc>
          <w:tcPr>
            <w:tcW w:w="1169" w:type="dxa"/>
            <w:vAlign w:val="center"/>
          </w:tcPr>
          <w:p w14:paraId="20485D20" w14:textId="77777777" w:rsidR="00D60CC1" w:rsidRDefault="00000000">
            <w:pPr>
              <w:widowControl/>
              <w:jc w:val="center"/>
              <w:rPr>
                <w:rFonts w:ascii="宋体" w:eastAsia="宋体" w:hAnsi="宋体" w:cs="宋体" w:hint="eastAsia"/>
                <w:color w:val="000000"/>
                <w:szCs w:val="21"/>
                <w:lang w:bidi="zh-CN"/>
              </w:rPr>
            </w:pPr>
            <w:r>
              <w:rPr>
                <w:rFonts w:cs="宋体" w:hint="eastAsia"/>
                <w:color w:val="000000"/>
                <w:szCs w:val="21"/>
                <w:lang w:bidi="zh-CN"/>
              </w:rPr>
              <w:t>课程思政</w:t>
            </w:r>
          </w:p>
        </w:tc>
        <w:tc>
          <w:tcPr>
            <w:tcW w:w="1077" w:type="dxa"/>
            <w:vAlign w:val="center"/>
          </w:tcPr>
          <w:p w14:paraId="05A47B94"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徐伟</w:t>
            </w:r>
          </w:p>
        </w:tc>
        <w:tc>
          <w:tcPr>
            <w:tcW w:w="2455" w:type="dxa"/>
          </w:tcPr>
          <w:p w14:paraId="39D1C48D" w14:textId="77777777" w:rsidR="00D60CC1" w:rsidRDefault="00000000">
            <w:pPr>
              <w:pStyle w:val="TableText"/>
              <w:spacing w:before="185" w:line="219" w:lineRule="auto"/>
              <w:jc w:val="center"/>
              <w:rPr>
                <w:rFonts w:ascii="仿宋_GB2312" w:eastAsia="仿宋_GB2312"/>
                <w:sz w:val="22"/>
                <w:szCs w:val="22"/>
                <w:lang w:eastAsia="zh-CN" w:bidi="zh-CN"/>
              </w:rPr>
            </w:pPr>
            <w:r>
              <w:rPr>
                <w:rFonts w:ascii="宋体" w:eastAsia="宋体" w:hAnsi="宋体" w:cs="宋体" w:hint="eastAsia"/>
                <w:color w:val="000000"/>
                <w:kern w:val="0"/>
                <w:sz w:val="21"/>
                <w:szCs w:val="21"/>
                <w:lang w:eastAsia="zh-CN" w:bidi="ar"/>
              </w:rPr>
              <w:t>莱芜职业技术学院</w:t>
            </w:r>
          </w:p>
        </w:tc>
        <w:tc>
          <w:tcPr>
            <w:tcW w:w="1895" w:type="dxa"/>
            <w:gridSpan w:val="2"/>
            <w:vAlign w:val="center"/>
          </w:tcPr>
          <w:p w14:paraId="77AAB0AA" w14:textId="77777777" w:rsidR="00D60CC1" w:rsidRDefault="00000000">
            <w:pPr>
              <w:widowControl/>
              <w:jc w:val="center"/>
              <w:rPr>
                <w:rFonts w:ascii="黑体" w:eastAsia="黑体" w:hAnsi="黑体" w:cs="黑体" w:hint="eastAsia"/>
              </w:rPr>
            </w:pPr>
            <w:r>
              <w:rPr>
                <w:rFonts w:ascii="黑体" w:eastAsia="黑体" w:hAnsi="黑体" w:cs="黑体" w:hint="eastAsia"/>
              </w:rPr>
              <w:t>优秀</w:t>
            </w:r>
          </w:p>
        </w:tc>
        <w:tc>
          <w:tcPr>
            <w:tcW w:w="1172" w:type="dxa"/>
          </w:tcPr>
          <w:p w14:paraId="05EB75C1" w14:textId="77777777" w:rsidR="00D60CC1" w:rsidRDefault="00D60CC1">
            <w:pPr>
              <w:widowControl/>
              <w:jc w:val="left"/>
              <w:rPr>
                <w:rFonts w:ascii="黑体" w:eastAsia="黑体" w:cs="黑体"/>
                <w:color w:val="000000"/>
                <w:sz w:val="32"/>
                <w:szCs w:val="32"/>
                <w:lang w:bidi="ar"/>
              </w:rPr>
            </w:pPr>
          </w:p>
        </w:tc>
      </w:tr>
      <w:tr w:rsidR="00D60CC1" w14:paraId="7B86F007" w14:textId="77777777">
        <w:trPr>
          <w:jc w:val="center"/>
        </w:trPr>
        <w:tc>
          <w:tcPr>
            <w:tcW w:w="1682" w:type="dxa"/>
            <w:vAlign w:val="center"/>
          </w:tcPr>
          <w:p w14:paraId="21817242"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LJSXH2024060</w:t>
            </w:r>
          </w:p>
        </w:tc>
        <w:tc>
          <w:tcPr>
            <w:tcW w:w="5814" w:type="dxa"/>
            <w:vAlign w:val="center"/>
          </w:tcPr>
          <w:p w14:paraId="411F1DBD" w14:textId="77777777" w:rsidR="00D60CC1" w:rsidRDefault="00000000">
            <w:pPr>
              <w:widowControl/>
              <w:jc w:val="left"/>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外科适农化延续护理，“护”卫乡村振兴</w:t>
            </w:r>
          </w:p>
        </w:tc>
        <w:tc>
          <w:tcPr>
            <w:tcW w:w="1169" w:type="dxa"/>
            <w:vAlign w:val="center"/>
          </w:tcPr>
          <w:p w14:paraId="615B0869" w14:textId="77777777" w:rsidR="00D60CC1" w:rsidRDefault="00000000">
            <w:pPr>
              <w:widowControl/>
              <w:jc w:val="center"/>
              <w:rPr>
                <w:rFonts w:ascii="宋体" w:eastAsia="宋体" w:hAnsi="宋体" w:cs="宋体" w:hint="eastAsia"/>
                <w:color w:val="000000"/>
                <w:szCs w:val="21"/>
                <w:lang w:bidi="zh-CN"/>
              </w:rPr>
            </w:pPr>
            <w:r>
              <w:rPr>
                <w:rFonts w:cs="宋体" w:hint="eastAsia"/>
                <w:color w:val="000000"/>
                <w:szCs w:val="21"/>
                <w:lang w:bidi="zh-CN"/>
              </w:rPr>
              <w:t>课程思政</w:t>
            </w:r>
          </w:p>
        </w:tc>
        <w:tc>
          <w:tcPr>
            <w:tcW w:w="1077" w:type="dxa"/>
            <w:vAlign w:val="center"/>
          </w:tcPr>
          <w:p w14:paraId="342911B9"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岳红梅</w:t>
            </w:r>
          </w:p>
        </w:tc>
        <w:tc>
          <w:tcPr>
            <w:tcW w:w="2455" w:type="dxa"/>
          </w:tcPr>
          <w:p w14:paraId="765DD9D7" w14:textId="77777777" w:rsidR="00D60CC1" w:rsidRDefault="00000000">
            <w:pPr>
              <w:pStyle w:val="TableText"/>
              <w:spacing w:before="185" w:line="219" w:lineRule="auto"/>
              <w:jc w:val="center"/>
              <w:rPr>
                <w:rFonts w:ascii="仿宋_GB2312" w:eastAsia="仿宋_GB2312"/>
                <w:sz w:val="22"/>
                <w:szCs w:val="22"/>
                <w:lang w:eastAsia="zh-CN" w:bidi="zh-CN"/>
              </w:rPr>
            </w:pPr>
            <w:r>
              <w:rPr>
                <w:rFonts w:ascii="宋体" w:eastAsia="宋体" w:hAnsi="宋体" w:cs="宋体" w:hint="eastAsia"/>
                <w:color w:val="000000"/>
                <w:kern w:val="0"/>
                <w:sz w:val="21"/>
                <w:szCs w:val="21"/>
                <w:lang w:eastAsia="zh-CN" w:bidi="ar"/>
              </w:rPr>
              <w:t>聊城职业技术学院</w:t>
            </w:r>
          </w:p>
        </w:tc>
        <w:tc>
          <w:tcPr>
            <w:tcW w:w="1895" w:type="dxa"/>
            <w:gridSpan w:val="2"/>
            <w:vAlign w:val="center"/>
          </w:tcPr>
          <w:p w14:paraId="34B93131" w14:textId="77777777" w:rsidR="00D60CC1" w:rsidRDefault="00000000">
            <w:pPr>
              <w:widowControl/>
              <w:jc w:val="center"/>
              <w:rPr>
                <w:rFonts w:ascii="黑体" w:eastAsia="黑体" w:hAnsi="黑体" w:cs="黑体" w:hint="eastAsia"/>
              </w:rPr>
            </w:pPr>
            <w:r>
              <w:rPr>
                <w:rFonts w:ascii="黑体" w:eastAsia="黑体" w:hAnsi="黑体" w:cs="黑体" w:hint="eastAsia"/>
              </w:rPr>
              <w:t>优秀</w:t>
            </w:r>
          </w:p>
        </w:tc>
        <w:tc>
          <w:tcPr>
            <w:tcW w:w="1172" w:type="dxa"/>
          </w:tcPr>
          <w:p w14:paraId="3F46E4C9" w14:textId="77777777" w:rsidR="00D60CC1" w:rsidRDefault="00D60CC1">
            <w:pPr>
              <w:widowControl/>
              <w:jc w:val="left"/>
              <w:rPr>
                <w:rFonts w:ascii="黑体" w:eastAsia="黑体" w:cs="黑体"/>
                <w:color w:val="000000"/>
                <w:sz w:val="32"/>
                <w:szCs w:val="32"/>
                <w:lang w:bidi="ar"/>
              </w:rPr>
            </w:pPr>
          </w:p>
        </w:tc>
      </w:tr>
      <w:tr w:rsidR="00D60CC1" w14:paraId="383F4805" w14:textId="77777777">
        <w:trPr>
          <w:jc w:val="center"/>
        </w:trPr>
        <w:tc>
          <w:tcPr>
            <w:tcW w:w="1682" w:type="dxa"/>
            <w:vAlign w:val="center"/>
          </w:tcPr>
          <w:p w14:paraId="229139EF"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LJSXH2024001</w:t>
            </w:r>
          </w:p>
        </w:tc>
        <w:tc>
          <w:tcPr>
            <w:tcW w:w="5814" w:type="dxa"/>
            <w:vAlign w:val="center"/>
          </w:tcPr>
          <w:p w14:paraId="6CCFA91E"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文化贯穿 项目驱动 精准施策：“大思政课”背景下高职院校思政课实践教学路径研究</w:t>
            </w:r>
          </w:p>
        </w:tc>
        <w:tc>
          <w:tcPr>
            <w:tcW w:w="1169" w:type="dxa"/>
            <w:vAlign w:val="center"/>
          </w:tcPr>
          <w:p w14:paraId="1E17F51D"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7889546C"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杜鹃</w:t>
            </w:r>
          </w:p>
        </w:tc>
        <w:tc>
          <w:tcPr>
            <w:tcW w:w="2455" w:type="dxa"/>
          </w:tcPr>
          <w:p w14:paraId="7E024EF1" w14:textId="77777777" w:rsidR="00D60CC1" w:rsidRDefault="00000000">
            <w:pPr>
              <w:pStyle w:val="TableText"/>
              <w:spacing w:before="180" w:line="219" w:lineRule="auto"/>
              <w:jc w:val="center"/>
              <w:rPr>
                <w:rFonts w:ascii="仿宋_GB2312" w:eastAsia="仿宋_GB2312"/>
                <w:sz w:val="22"/>
                <w:szCs w:val="22"/>
                <w:lang w:eastAsia="zh-CN" w:bidi="zh-CN"/>
              </w:rPr>
            </w:pPr>
            <w:r>
              <w:rPr>
                <w:rFonts w:ascii="宋体" w:eastAsia="宋体" w:hAnsi="宋体" w:cs="宋体" w:hint="eastAsia"/>
                <w:color w:val="000000"/>
                <w:kern w:val="0"/>
                <w:sz w:val="21"/>
                <w:szCs w:val="21"/>
                <w:lang w:eastAsia="zh-CN" w:bidi="ar"/>
              </w:rPr>
              <w:t>东营职业学院</w:t>
            </w:r>
          </w:p>
        </w:tc>
        <w:tc>
          <w:tcPr>
            <w:tcW w:w="1895" w:type="dxa"/>
            <w:gridSpan w:val="2"/>
            <w:vAlign w:val="center"/>
          </w:tcPr>
          <w:p w14:paraId="2826EC75" w14:textId="77777777" w:rsidR="00D60CC1" w:rsidRDefault="00000000">
            <w:pPr>
              <w:pStyle w:val="TableText"/>
              <w:jc w:val="center"/>
              <w:rPr>
                <w:rFonts w:ascii="黑体" w:eastAsia="黑体" w:hAnsi="黑体" w:cs="黑体" w:hint="eastAsia"/>
                <w:sz w:val="21"/>
                <w:lang w:eastAsia="zh-CN"/>
              </w:rPr>
            </w:pPr>
            <w:r>
              <w:rPr>
                <w:rFonts w:ascii="黑体" w:eastAsia="黑体" w:hAnsi="黑体" w:cs="黑体" w:hint="eastAsia"/>
                <w:sz w:val="21"/>
                <w:lang w:eastAsia="zh-CN"/>
              </w:rPr>
              <w:t>合格</w:t>
            </w:r>
          </w:p>
        </w:tc>
        <w:tc>
          <w:tcPr>
            <w:tcW w:w="1172" w:type="dxa"/>
          </w:tcPr>
          <w:p w14:paraId="016C8D0E" w14:textId="77777777" w:rsidR="00D60CC1" w:rsidRDefault="00D60CC1">
            <w:pPr>
              <w:widowControl/>
              <w:jc w:val="left"/>
              <w:rPr>
                <w:rFonts w:ascii="黑体" w:eastAsia="黑体" w:cs="黑体"/>
                <w:color w:val="000000"/>
                <w:sz w:val="32"/>
                <w:szCs w:val="32"/>
                <w:lang w:bidi="ar"/>
              </w:rPr>
            </w:pPr>
          </w:p>
        </w:tc>
      </w:tr>
      <w:tr w:rsidR="00D60CC1" w14:paraId="08EFAAF1" w14:textId="77777777">
        <w:trPr>
          <w:jc w:val="center"/>
        </w:trPr>
        <w:tc>
          <w:tcPr>
            <w:tcW w:w="1682" w:type="dxa"/>
            <w:vAlign w:val="center"/>
          </w:tcPr>
          <w:p w14:paraId="6E4C07EF"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LJSXH2024002</w:t>
            </w:r>
          </w:p>
        </w:tc>
        <w:tc>
          <w:tcPr>
            <w:tcW w:w="5814" w:type="dxa"/>
            <w:vAlign w:val="center"/>
          </w:tcPr>
          <w:p w14:paraId="50BF08A5"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“讲好中国故事”视域下高职思政课教学实效性提升研究</w:t>
            </w:r>
          </w:p>
        </w:tc>
        <w:tc>
          <w:tcPr>
            <w:tcW w:w="1169" w:type="dxa"/>
            <w:vAlign w:val="center"/>
          </w:tcPr>
          <w:p w14:paraId="3EC9E640"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6B409BE3"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孙慧</w:t>
            </w:r>
          </w:p>
        </w:tc>
        <w:tc>
          <w:tcPr>
            <w:tcW w:w="2455" w:type="dxa"/>
          </w:tcPr>
          <w:p w14:paraId="64174B5A"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烟台工程职业技术学院</w:t>
            </w:r>
          </w:p>
        </w:tc>
        <w:tc>
          <w:tcPr>
            <w:tcW w:w="1895" w:type="dxa"/>
            <w:gridSpan w:val="2"/>
            <w:vAlign w:val="center"/>
          </w:tcPr>
          <w:p w14:paraId="021A6DDE"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00D538AE" w14:textId="77777777" w:rsidR="00D60CC1" w:rsidRDefault="00D60CC1">
            <w:pPr>
              <w:widowControl/>
              <w:jc w:val="left"/>
              <w:rPr>
                <w:rFonts w:ascii="黑体" w:eastAsia="黑体" w:cs="黑体"/>
                <w:color w:val="000000"/>
                <w:sz w:val="32"/>
                <w:szCs w:val="32"/>
                <w:lang w:bidi="ar"/>
              </w:rPr>
            </w:pPr>
          </w:p>
        </w:tc>
      </w:tr>
      <w:tr w:rsidR="00D60CC1" w14:paraId="1AE46044" w14:textId="77777777">
        <w:trPr>
          <w:jc w:val="center"/>
        </w:trPr>
        <w:tc>
          <w:tcPr>
            <w:tcW w:w="1682" w:type="dxa"/>
            <w:vAlign w:val="center"/>
          </w:tcPr>
          <w:p w14:paraId="74BD3C14"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LJSXH2024004</w:t>
            </w:r>
          </w:p>
        </w:tc>
        <w:tc>
          <w:tcPr>
            <w:tcW w:w="5814" w:type="dxa"/>
            <w:vAlign w:val="center"/>
          </w:tcPr>
          <w:p w14:paraId="0836BAE0"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高职院校“大思政课”建设背景下思政课程实践教学路径研究</w:t>
            </w:r>
          </w:p>
        </w:tc>
        <w:tc>
          <w:tcPr>
            <w:tcW w:w="1169" w:type="dxa"/>
            <w:vAlign w:val="center"/>
          </w:tcPr>
          <w:p w14:paraId="050C9F3B"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1FC58947"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李雪娇</w:t>
            </w:r>
          </w:p>
        </w:tc>
        <w:tc>
          <w:tcPr>
            <w:tcW w:w="2455" w:type="dxa"/>
          </w:tcPr>
          <w:p w14:paraId="453824F5"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济南工程职业技术学院</w:t>
            </w:r>
          </w:p>
        </w:tc>
        <w:tc>
          <w:tcPr>
            <w:tcW w:w="1895" w:type="dxa"/>
            <w:gridSpan w:val="2"/>
            <w:vAlign w:val="center"/>
          </w:tcPr>
          <w:p w14:paraId="0D62E2E8"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19E3551F" w14:textId="77777777" w:rsidR="00D60CC1" w:rsidRDefault="00D60CC1">
            <w:pPr>
              <w:widowControl/>
              <w:jc w:val="left"/>
              <w:rPr>
                <w:rFonts w:ascii="黑体" w:eastAsia="黑体" w:cs="黑体"/>
                <w:color w:val="000000"/>
                <w:sz w:val="32"/>
                <w:szCs w:val="32"/>
                <w:lang w:bidi="ar"/>
              </w:rPr>
            </w:pPr>
          </w:p>
        </w:tc>
      </w:tr>
      <w:tr w:rsidR="00D60CC1" w14:paraId="4466B030" w14:textId="77777777">
        <w:trPr>
          <w:jc w:val="center"/>
        </w:trPr>
        <w:tc>
          <w:tcPr>
            <w:tcW w:w="1682" w:type="dxa"/>
            <w:vAlign w:val="center"/>
          </w:tcPr>
          <w:p w14:paraId="57715F4F"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LJSXH2024005</w:t>
            </w:r>
          </w:p>
        </w:tc>
        <w:tc>
          <w:tcPr>
            <w:tcW w:w="5814" w:type="dxa"/>
            <w:vAlign w:val="center"/>
          </w:tcPr>
          <w:p w14:paraId="08B5FCEE"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高职院校学生数字群体画像分析融入思想政治教育实践课程路径研究</w:t>
            </w:r>
          </w:p>
        </w:tc>
        <w:tc>
          <w:tcPr>
            <w:tcW w:w="1169" w:type="dxa"/>
            <w:vAlign w:val="center"/>
          </w:tcPr>
          <w:p w14:paraId="2077CB2D"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63AE33A3"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杨莎</w:t>
            </w:r>
          </w:p>
        </w:tc>
        <w:tc>
          <w:tcPr>
            <w:tcW w:w="2455" w:type="dxa"/>
          </w:tcPr>
          <w:p w14:paraId="3FE99C8D"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济南护理职业学院</w:t>
            </w:r>
          </w:p>
        </w:tc>
        <w:tc>
          <w:tcPr>
            <w:tcW w:w="1895" w:type="dxa"/>
            <w:gridSpan w:val="2"/>
            <w:vAlign w:val="center"/>
          </w:tcPr>
          <w:p w14:paraId="3E70DB4B"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798A15E5" w14:textId="77777777" w:rsidR="00D60CC1" w:rsidRDefault="00D60CC1">
            <w:pPr>
              <w:widowControl/>
              <w:jc w:val="left"/>
              <w:rPr>
                <w:rFonts w:ascii="黑体" w:eastAsia="黑体" w:cs="黑体"/>
                <w:color w:val="000000"/>
                <w:sz w:val="32"/>
                <w:szCs w:val="32"/>
                <w:lang w:bidi="ar"/>
              </w:rPr>
            </w:pPr>
          </w:p>
        </w:tc>
      </w:tr>
      <w:tr w:rsidR="00D60CC1" w14:paraId="06283703" w14:textId="77777777">
        <w:trPr>
          <w:jc w:val="center"/>
        </w:trPr>
        <w:tc>
          <w:tcPr>
            <w:tcW w:w="1682" w:type="dxa"/>
            <w:vAlign w:val="center"/>
          </w:tcPr>
          <w:p w14:paraId="2F414C12"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LJSXH2024007</w:t>
            </w:r>
          </w:p>
        </w:tc>
        <w:tc>
          <w:tcPr>
            <w:tcW w:w="5814" w:type="dxa"/>
            <w:vAlign w:val="center"/>
          </w:tcPr>
          <w:p w14:paraId="221BB9D4"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专职思政课教师助力思政课程与课程思政协同育人路径研究</w:t>
            </w:r>
          </w:p>
        </w:tc>
        <w:tc>
          <w:tcPr>
            <w:tcW w:w="1169" w:type="dxa"/>
            <w:vAlign w:val="center"/>
          </w:tcPr>
          <w:p w14:paraId="7C1ECD2D"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4D0FB732"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许颖慧</w:t>
            </w:r>
          </w:p>
        </w:tc>
        <w:tc>
          <w:tcPr>
            <w:tcW w:w="2455" w:type="dxa"/>
          </w:tcPr>
          <w:p w14:paraId="3BFEC6EE"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淄博职业技术大学</w:t>
            </w:r>
          </w:p>
        </w:tc>
        <w:tc>
          <w:tcPr>
            <w:tcW w:w="1895" w:type="dxa"/>
            <w:gridSpan w:val="2"/>
            <w:vAlign w:val="center"/>
          </w:tcPr>
          <w:p w14:paraId="0B53417A"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2A58AD38" w14:textId="77777777" w:rsidR="00D60CC1" w:rsidRDefault="00D60CC1">
            <w:pPr>
              <w:widowControl/>
              <w:jc w:val="left"/>
              <w:rPr>
                <w:rFonts w:ascii="黑体" w:eastAsia="黑体" w:cs="黑体"/>
                <w:color w:val="000000"/>
                <w:sz w:val="32"/>
                <w:szCs w:val="32"/>
                <w:lang w:bidi="ar"/>
              </w:rPr>
            </w:pPr>
          </w:p>
        </w:tc>
      </w:tr>
      <w:tr w:rsidR="00D60CC1" w14:paraId="420C02AE" w14:textId="77777777">
        <w:trPr>
          <w:jc w:val="center"/>
        </w:trPr>
        <w:tc>
          <w:tcPr>
            <w:tcW w:w="1682" w:type="dxa"/>
            <w:vAlign w:val="center"/>
          </w:tcPr>
          <w:p w14:paraId="57C26BBA"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LJSXH2024010</w:t>
            </w:r>
          </w:p>
        </w:tc>
        <w:tc>
          <w:tcPr>
            <w:tcW w:w="5814" w:type="dxa"/>
            <w:vAlign w:val="center"/>
          </w:tcPr>
          <w:p w14:paraId="0C534A02"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“大思政”背景下思政课程与课程思政协同育人路径研究</w:t>
            </w:r>
          </w:p>
        </w:tc>
        <w:tc>
          <w:tcPr>
            <w:tcW w:w="1169" w:type="dxa"/>
            <w:vAlign w:val="center"/>
          </w:tcPr>
          <w:p w14:paraId="0F9BF930"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03ECD109"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刘佳玲</w:t>
            </w:r>
          </w:p>
        </w:tc>
        <w:tc>
          <w:tcPr>
            <w:tcW w:w="2455" w:type="dxa"/>
          </w:tcPr>
          <w:p w14:paraId="2B0E22A5"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聊城职业技术学院</w:t>
            </w:r>
          </w:p>
        </w:tc>
        <w:tc>
          <w:tcPr>
            <w:tcW w:w="1895" w:type="dxa"/>
            <w:gridSpan w:val="2"/>
            <w:vAlign w:val="center"/>
          </w:tcPr>
          <w:p w14:paraId="6C3E6CB5"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03EA2FA4" w14:textId="77777777" w:rsidR="00D60CC1" w:rsidRDefault="00D60CC1">
            <w:pPr>
              <w:widowControl/>
              <w:jc w:val="left"/>
              <w:rPr>
                <w:rFonts w:ascii="黑体" w:eastAsia="黑体" w:cs="黑体"/>
                <w:color w:val="000000"/>
                <w:sz w:val="32"/>
                <w:szCs w:val="32"/>
                <w:lang w:bidi="ar"/>
              </w:rPr>
            </w:pPr>
          </w:p>
        </w:tc>
      </w:tr>
      <w:tr w:rsidR="00D60CC1" w14:paraId="6BFD41D9" w14:textId="77777777">
        <w:trPr>
          <w:jc w:val="center"/>
        </w:trPr>
        <w:tc>
          <w:tcPr>
            <w:tcW w:w="1682" w:type="dxa"/>
            <w:vAlign w:val="center"/>
          </w:tcPr>
          <w:p w14:paraId="6E29422A"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LJSXH2024011</w:t>
            </w:r>
          </w:p>
        </w:tc>
        <w:tc>
          <w:tcPr>
            <w:tcW w:w="5814" w:type="dxa"/>
            <w:vAlign w:val="center"/>
          </w:tcPr>
          <w:p w14:paraId="3FEE6509"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黄河文化融入职业院校思政课程的实践路径研究</w:t>
            </w:r>
          </w:p>
        </w:tc>
        <w:tc>
          <w:tcPr>
            <w:tcW w:w="1169" w:type="dxa"/>
            <w:vAlign w:val="center"/>
          </w:tcPr>
          <w:p w14:paraId="4F5F5331"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0CFA0D3B"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信慧慧</w:t>
            </w:r>
          </w:p>
        </w:tc>
        <w:tc>
          <w:tcPr>
            <w:tcW w:w="2455" w:type="dxa"/>
          </w:tcPr>
          <w:p w14:paraId="6F8E35DA"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山东城市建设职业学院</w:t>
            </w:r>
          </w:p>
        </w:tc>
        <w:tc>
          <w:tcPr>
            <w:tcW w:w="1895" w:type="dxa"/>
            <w:gridSpan w:val="2"/>
            <w:vAlign w:val="center"/>
          </w:tcPr>
          <w:p w14:paraId="6115FAE4"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4AE0DA86" w14:textId="77777777" w:rsidR="00D60CC1" w:rsidRDefault="00D60CC1">
            <w:pPr>
              <w:widowControl/>
              <w:jc w:val="left"/>
              <w:rPr>
                <w:rFonts w:ascii="黑体" w:eastAsia="黑体" w:cs="黑体"/>
                <w:color w:val="000000"/>
                <w:sz w:val="32"/>
                <w:szCs w:val="32"/>
                <w:lang w:bidi="ar"/>
              </w:rPr>
            </w:pPr>
          </w:p>
        </w:tc>
      </w:tr>
      <w:tr w:rsidR="00D60CC1" w14:paraId="60904698" w14:textId="77777777">
        <w:trPr>
          <w:jc w:val="center"/>
        </w:trPr>
        <w:tc>
          <w:tcPr>
            <w:tcW w:w="1682" w:type="dxa"/>
            <w:vAlign w:val="center"/>
          </w:tcPr>
          <w:p w14:paraId="7AE0E5B8"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LJSXH2024013</w:t>
            </w:r>
          </w:p>
        </w:tc>
        <w:tc>
          <w:tcPr>
            <w:tcW w:w="5814" w:type="dxa"/>
            <w:vAlign w:val="center"/>
          </w:tcPr>
          <w:p w14:paraId="48B03898"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《新时代红色校史文化融入高职思政课的实践路径研究》</w:t>
            </w:r>
          </w:p>
        </w:tc>
        <w:tc>
          <w:tcPr>
            <w:tcW w:w="1169" w:type="dxa"/>
            <w:vAlign w:val="center"/>
          </w:tcPr>
          <w:p w14:paraId="193380B3"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086624D4"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袁雨田</w:t>
            </w:r>
          </w:p>
        </w:tc>
        <w:tc>
          <w:tcPr>
            <w:tcW w:w="2455" w:type="dxa"/>
          </w:tcPr>
          <w:p w14:paraId="319B4A0C"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济南幼儿师范高等专科学校</w:t>
            </w:r>
          </w:p>
        </w:tc>
        <w:tc>
          <w:tcPr>
            <w:tcW w:w="1895" w:type="dxa"/>
            <w:gridSpan w:val="2"/>
            <w:vAlign w:val="center"/>
          </w:tcPr>
          <w:p w14:paraId="58883F2E"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5C039FEB" w14:textId="77777777" w:rsidR="00D60CC1" w:rsidRDefault="00D60CC1">
            <w:pPr>
              <w:widowControl/>
              <w:jc w:val="left"/>
              <w:rPr>
                <w:rFonts w:ascii="黑体" w:eastAsia="黑体" w:cs="黑体"/>
                <w:color w:val="000000"/>
                <w:sz w:val="32"/>
                <w:szCs w:val="32"/>
                <w:lang w:bidi="ar"/>
              </w:rPr>
            </w:pPr>
          </w:p>
        </w:tc>
      </w:tr>
      <w:tr w:rsidR="00D60CC1" w14:paraId="133A9027" w14:textId="77777777">
        <w:trPr>
          <w:jc w:val="center"/>
        </w:trPr>
        <w:tc>
          <w:tcPr>
            <w:tcW w:w="1682" w:type="dxa"/>
            <w:vAlign w:val="center"/>
          </w:tcPr>
          <w:p w14:paraId="4C50D4CD"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LJSXH2024014</w:t>
            </w:r>
          </w:p>
        </w:tc>
        <w:tc>
          <w:tcPr>
            <w:tcW w:w="5814" w:type="dxa"/>
            <w:vAlign w:val="center"/>
          </w:tcPr>
          <w:p w14:paraId="6CD147E5"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地方戏剧资源融入高职思政教育的策略研究</w:t>
            </w:r>
          </w:p>
        </w:tc>
        <w:tc>
          <w:tcPr>
            <w:tcW w:w="1169" w:type="dxa"/>
            <w:vAlign w:val="center"/>
          </w:tcPr>
          <w:p w14:paraId="13478D2E"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7435990F"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孙德娜</w:t>
            </w:r>
          </w:p>
        </w:tc>
        <w:tc>
          <w:tcPr>
            <w:tcW w:w="2455" w:type="dxa"/>
          </w:tcPr>
          <w:p w14:paraId="4803BAAE"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山东传媒职业学院</w:t>
            </w:r>
          </w:p>
        </w:tc>
        <w:tc>
          <w:tcPr>
            <w:tcW w:w="1895" w:type="dxa"/>
            <w:gridSpan w:val="2"/>
            <w:vAlign w:val="center"/>
          </w:tcPr>
          <w:p w14:paraId="4006E4F5"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454DA17C" w14:textId="77777777" w:rsidR="00D60CC1" w:rsidRDefault="00D60CC1">
            <w:pPr>
              <w:widowControl/>
              <w:jc w:val="left"/>
              <w:rPr>
                <w:rFonts w:ascii="黑体" w:eastAsia="黑体" w:cs="黑体"/>
                <w:color w:val="000000"/>
                <w:sz w:val="32"/>
                <w:szCs w:val="32"/>
                <w:lang w:bidi="ar"/>
              </w:rPr>
            </w:pPr>
          </w:p>
        </w:tc>
      </w:tr>
      <w:tr w:rsidR="00D60CC1" w14:paraId="71AEA826" w14:textId="77777777">
        <w:trPr>
          <w:jc w:val="center"/>
        </w:trPr>
        <w:tc>
          <w:tcPr>
            <w:tcW w:w="1682" w:type="dxa"/>
            <w:vAlign w:val="center"/>
          </w:tcPr>
          <w:p w14:paraId="6AC1174C"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LJSXH2024015</w:t>
            </w:r>
          </w:p>
        </w:tc>
        <w:tc>
          <w:tcPr>
            <w:tcW w:w="5814" w:type="dxa"/>
            <w:vAlign w:val="center"/>
          </w:tcPr>
          <w:p w14:paraId="58474F69"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潍县战役红色文化资源融入高职思政课的实践路径研究</w:t>
            </w:r>
          </w:p>
        </w:tc>
        <w:tc>
          <w:tcPr>
            <w:tcW w:w="1169" w:type="dxa"/>
            <w:vAlign w:val="center"/>
          </w:tcPr>
          <w:p w14:paraId="0796A602"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0A19C753"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马国庆</w:t>
            </w:r>
          </w:p>
        </w:tc>
        <w:tc>
          <w:tcPr>
            <w:tcW w:w="2455" w:type="dxa"/>
          </w:tcPr>
          <w:p w14:paraId="1F046563"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山东信息职业技术学院</w:t>
            </w:r>
          </w:p>
        </w:tc>
        <w:tc>
          <w:tcPr>
            <w:tcW w:w="1895" w:type="dxa"/>
            <w:gridSpan w:val="2"/>
            <w:vAlign w:val="center"/>
          </w:tcPr>
          <w:p w14:paraId="377CFF7F"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092D7731" w14:textId="77777777" w:rsidR="00D60CC1" w:rsidRDefault="00D60CC1">
            <w:pPr>
              <w:widowControl/>
              <w:jc w:val="left"/>
              <w:rPr>
                <w:rFonts w:ascii="黑体" w:eastAsia="黑体" w:cs="黑体"/>
                <w:color w:val="000000"/>
                <w:sz w:val="32"/>
                <w:szCs w:val="32"/>
                <w:lang w:bidi="ar"/>
              </w:rPr>
            </w:pPr>
          </w:p>
        </w:tc>
      </w:tr>
      <w:tr w:rsidR="00D60CC1" w14:paraId="12A5A186" w14:textId="77777777">
        <w:trPr>
          <w:jc w:val="center"/>
        </w:trPr>
        <w:tc>
          <w:tcPr>
            <w:tcW w:w="1682" w:type="dxa"/>
            <w:vAlign w:val="center"/>
          </w:tcPr>
          <w:p w14:paraId="1E38834B"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LJSXH2024016</w:t>
            </w:r>
          </w:p>
        </w:tc>
        <w:tc>
          <w:tcPr>
            <w:tcW w:w="5814" w:type="dxa"/>
            <w:vAlign w:val="center"/>
          </w:tcPr>
          <w:p w14:paraId="1B547B6E"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中华优秀传统文化融入职业学校思想政治教育教学路径研究</w:t>
            </w:r>
          </w:p>
        </w:tc>
        <w:tc>
          <w:tcPr>
            <w:tcW w:w="1169" w:type="dxa"/>
            <w:vAlign w:val="center"/>
          </w:tcPr>
          <w:p w14:paraId="556C3729"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2BD0C04D"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颜文娟</w:t>
            </w:r>
          </w:p>
        </w:tc>
        <w:tc>
          <w:tcPr>
            <w:tcW w:w="2455" w:type="dxa"/>
          </w:tcPr>
          <w:p w14:paraId="70CC6B1A"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济南工程职业技术学院</w:t>
            </w:r>
          </w:p>
        </w:tc>
        <w:tc>
          <w:tcPr>
            <w:tcW w:w="1895" w:type="dxa"/>
            <w:gridSpan w:val="2"/>
            <w:vAlign w:val="center"/>
          </w:tcPr>
          <w:p w14:paraId="725595C3"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1D0DD47B" w14:textId="77777777" w:rsidR="00D60CC1" w:rsidRDefault="00D60CC1">
            <w:pPr>
              <w:widowControl/>
              <w:jc w:val="left"/>
              <w:rPr>
                <w:rFonts w:ascii="黑体" w:eastAsia="黑体" w:cs="黑体"/>
                <w:color w:val="000000"/>
                <w:sz w:val="32"/>
                <w:szCs w:val="32"/>
                <w:lang w:bidi="ar"/>
              </w:rPr>
            </w:pPr>
          </w:p>
        </w:tc>
      </w:tr>
      <w:tr w:rsidR="00D60CC1" w14:paraId="641F7859" w14:textId="77777777">
        <w:trPr>
          <w:jc w:val="center"/>
        </w:trPr>
        <w:tc>
          <w:tcPr>
            <w:tcW w:w="1682" w:type="dxa"/>
            <w:vAlign w:val="center"/>
          </w:tcPr>
          <w:p w14:paraId="0B1CB448"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LJSXH2024017</w:t>
            </w:r>
          </w:p>
        </w:tc>
        <w:tc>
          <w:tcPr>
            <w:tcW w:w="5814" w:type="dxa"/>
            <w:vAlign w:val="center"/>
          </w:tcPr>
          <w:p w14:paraId="6FEF0B0A"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职业教育体系下党的二十届三中全会精神融入思政课教学改革研究</w:t>
            </w:r>
          </w:p>
        </w:tc>
        <w:tc>
          <w:tcPr>
            <w:tcW w:w="1169" w:type="dxa"/>
            <w:vAlign w:val="center"/>
          </w:tcPr>
          <w:p w14:paraId="0A338DFE"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127B0C8B"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田野</w:t>
            </w:r>
          </w:p>
        </w:tc>
        <w:tc>
          <w:tcPr>
            <w:tcW w:w="2455" w:type="dxa"/>
          </w:tcPr>
          <w:p w14:paraId="642C9AA3"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济南护理职业学院</w:t>
            </w:r>
          </w:p>
        </w:tc>
        <w:tc>
          <w:tcPr>
            <w:tcW w:w="1895" w:type="dxa"/>
            <w:gridSpan w:val="2"/>
            <w:vAlign w:val="center"/>
          </w:tcPr>
          <w:p w14:paraId="4B9E5633"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67FB6F7F" w14:textId="77777777" w:rsidR="00D60CC1" w:rsidRDefault="00D60CC1">
            <w:pPr>
              <w:widowControl/>
              <w:jc w:val="left"/>
              <w:rPr>
                <w:rFonts w:ascii="黑体" w:eastAsia="黑体" w:cs="黑体"/>
                <w:color w:val="000000"/>
                <w:sz w:val="32"/>
                <w:szCs w:val="32"/>
                <w:lang w:bidi="ar"/>
              </w:rPr>
            </w:pPr>
          </w:p>
        </w:tc>
      </w:tr>
      <w:tr w:rsidR="00D60CC1" w14:paraId="7EDE3BDE" w14:textId="77777777">
        <w:trPr>
          <w:jc w:val="center"/>
        </w:trPr>
        <w:tc>
          <w:tcPr>
            <w:tcW w:w="1682" w:type="dxa"/>
            <w:vAlign w:val="center"/>
          </w:tcPr>
          <w:p w14:paraId="153E8B52"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LJSXH2024018</w:t>
            </w:r>
          </w:p>
        </w:tc>
        <w:tc>
          <w:tcPr>
            <w:tcW w:w="5814" w:type="dxa"/>
            <w:vAlign w:val="center"/>
          </w:tcPr>
          <w:p w14:paraId="6AD00A48"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中国式现代化理论融入职业院校思政课教学研究</w:t>
            </w:r>
          </w:p>
        </w:tc>
        <w:tc>
          <w:tcPr>
            <w:tcW w:w="1169" w:type="dxa"/>
            <w:vAlign w:val="center"/>
          </w:tcPr>
          <w:p w14:paraId="3A01E594"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23BA8B27"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李新云</w:t>
            </w:r>
          </w:p>
        </w:tc>
        <w:tc>
          <w:tcPr>
            <w:tcW w:w="2455" w:type="dxa"/>
          </w:tcPr>
          <w:p w14:paraId="76FD41B7"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山东城市建设职业学院</w:t>
            </w:r>
          </w:p>
        </w:tc>
        <w:tc>
          <w:tcPr>
            <w:tcW w:w="1895" w:type="dxa"/>
            <w:gridSpan w:val="2"/>
            <w:vAlign w:val="center"/>
          </w:tcPr>
          <w:p w14:paraId="0B1B5586"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46EEFD04" w14:textId="77777777" w:rsidR="00D60CC1" w:rsidRDefault="00D60CC1">
            <w:pPr>
              <w:widowControl/>
              <w:jc w:val="left"/>
              <w:rPr>
                <w:rFonts w:ascii="黑体" w:eastAsia="黑体" w:cs="黑体"/>
                <w:color w:val="000000"/>
                <w:sz w:val="32"/>
                <w:szCs w:val="32"/>
                <w:lang w:bidi="ar"/>
              </w:rPr>
            </w:pPr>
          </w:p>
        </w:tc>
      </w:tr>
      <w:tr w:rsidR="00D60CC1" w14:paraId="73A23D66" w14:textId="77777777">
        <w:trPr>
          <w:jc w:val="center"/>
        </w:trPr>
        <w:tc>
          <w:tcPr>
            <w:tcW w:w="1682" w:type="dxa"/>
            <w:vAlign w:val="center"/>
          </w:tcPr>
          <w:p w14:paraId="15C770A7"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LJSXH2024019</w:t>
            </w:r>
          </w:p>
        </w:tc>
        <w:tc>
          <w:tcPr>
            <w:tcW w:w="5814" w:type="dxa"/>
            <w:vAlign w:val="center"/>
          </w:tcPr>
          <w:p w14:paraId="01BBB593"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数字赋能背景下地方特色文化资源融入高职院校思政课路径研究</w:t>
            </w:r>
          </w:p>
        </w:tc>
        <w:tc>
          <w:tcPr>
            <w:tcW w:w="1169" w:type="dxa"/>
            <w:vAlign w:val="center"/>
          </w:tcPr>
          <w:p w14:paraId="4CE2DC1E"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69BA78A8"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刘冬蕊</w:t>
            </w:r>
          </w:p>
        </w:tc>
        <w:tc>
          <w:tcPr>
            <w:tcW w:w="2455" w:type="dxa"/>
          </w:tcPr>
          <w:p w14:paraId="0520253E"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济宁职业技术学院</w:t>
            </w:r>
          </w:p>
        </w:tc>
        <w:tc>
          <w:tcPr>
            <w:tcW w:w="1895" w:type="dxa"/>
            <w:gridSpan w:val="2"/>
            <w:vAlign w:val="center"/>
          </w:tcPr>
          <w:p w14:paraId="54A3BC06"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6EC986D7" w14:textId="77777777" w:rsidR="00D60CC1" w:rsidRDefault="00D60CC1">
            <w:pPr>
              <w:widowControl/>
              <w:jc w:val="left"/>
              <w:rPr>
                <w:rFonts w:ascii="黑体" w:eastAsia="黑体" w:cs="黑体"/>
                <w:color w:val="000000"/>
                <w:sz w:val="32"/>
                <w:szCs w:val="32"/>
                <w:lang w:bidi="ar"/>
              </w:rPr>
            </w:pPr>
          </w:p>
        </w:tc>
      </w:tr>
      <w:tr w:rsidR="00D60CC1" w14:paraId="2C46E5E0" w14:textId="77777777">
        <w:trPr>
          <w:jc w:val="center"/>
        </w:trPr>
        <w:tc>
          <w:tcPr>
            <w:tcW w:w="1682" w:type="dxa"/>
            <w:vAlign w:val="center"/>
          </w:tcPr>
          <w:p w14:paraId="5B6E9EA3"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LJSXH2024020</w:t>
            </w:r>
          </w:p>
        </w:tc>
        <w:tc>
          <w:tcPr>
            <w:tcW w:w="5814" w:type="dxa"/>
            <w:vAlign w:val="center"/>
          </w:tcPr>
          <w:p w14:paraId="30EA3F8F"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习近平文化思想融入《思想道德与法治》课程教学的创新与实践</w:t>
            </w:r>
          </w:p>
        </w:tc>
        <w:tc>
          <w:tcPr>
            <w:tcW w:w="1169" w:type="dxa"/>
            <w:vAlign w:val="center"/>
          </w:tcPr>
          <w:p w14:paraId="5CF7464B"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390E46FE"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司爱霞</w:t>
            </w:r>
          </w:p>
        </w:tc>
        <w:tc>
          <w:tcPr>
            <w:tcW w:w="2455" w:type="dxa"/>
          </w:tcPr>
          <w:p w14:paraId="1BBDDC0C"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莱芜职业技术学院</w:t>
            </w:r>
          </w:p>
        </w:tc>
        <w:tc>
          <w:tcPr>
            <w:tcW w:w="1895" w:type="dxa"/>
            <w:gridSpan w:val="2"/>
            <w:vAlign w:val="center"/>
          </w:tcPr>
          <w:p w14:paraId="509056F8"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6DA359B0" w14:textId="77777777" w:rsidR="00D60CC1" w:rsidRDefault="00D60CC1">
            <w:pPr>
              <w:widowControl/>
              <w:jc w:val="left"/>
              <w:rPr>
                <w:rFonts w:ascii="黑体" w:eastAsia="黑体" w:cs="黑体"/>
                <w:color w:val="000000"/>
                <w:sz w:val="32"/>
                <w:szCs w:val="32"/>
                <w:lang w:bidi="ar"/>
              </w:rPr>
            </w:pPr>
          </w:p>
        </w:tc>
      </w:tr>
      <w:tr w:rsidR="00D60CC1" w14:paraId="29E72723" w14:textId="77777777">
        <w:trPr>
          <w:jc w:val="center"/>
        </w:trPr>
        <w:tc>
          <w:tcPr>
            <w:tcW w:w="1682" w:type="dxa"/>
            <w:vAlign w:val="center"/>
          </w:tcPr>
          <w:p w14:paraId="1B00AEAB"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LJSXH2024021</w:t>
            </w:r>
          </w:p>
        </w:tc>
        <w:tc>
          <w:tcPr>
            <w:tcW w:w="5814" w:type="dxa"/>
            <w:vAlign w:val="center"/>
          </w:tcPr>
          <w:p w14:paraId="6FE66D65"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AI技术赋能思政课堂专注力建设探究——以《习近平新时代中国特色社会主义思想概论》课堂为例</w:t>
            </w:r>
          </w:p>
        </w:tc>
        <w:tc>
          <w:tcPr>
            <w:tcW w:w="1169" w:type="dxa"/>
            <w:vAlign w:val="center"/>
          </w:tcPr>
          <w:p w14:paraId="73531041"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04CB6747"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李丹岑</w:t>
            </w:r>
          </w:p>
        </w:tc>
        <w:tc>
          <w:tcPr>
            <w:tcW w:w="2455" w:type="dxa"/>
          </w:tcPr>
          <w:p w14:paraId="6F17D150" w14:textId="77777777" w:rsidR="00D60CC1" w:rsidRDefault="00000000">
            <w:pPr>
              <w:pStyle w:val="TableText"/>
              <w:spacing w:before="180" w:line="219" w:lineRule="auto"/>
              <w:jc w:val="center"/>
              <w:rPr>
                <w:rFonts w:ascii="仿宋_GB2312" w:eastAsia="仿宋_GB2312"/>
                <w:sz w:val="22"/>
                <w:szCs w:val="22"/>
                <w:lang w:eastAsia="zh-CN" w:bidi="zh-CN"/>
              </w:rPr>
            </w:pPr>
            <w:r>
              <w:rPr>
                <w:rFonts w:ascii="宋体" w:eastAsia="宋体" w:hAnsi="宋体" w:cs="宋体" w:hint="eastAsia"/>
                <w:color w:val="000000"/>
                <w:kern w:val="0"/>
                <w:sz w:val="21"/>
                <w:szCs w:val="21"/>
                <w:lang w:eastAsia="zh-CN" w:bidi="ar"/>
              </w:rPr>
              <w:t>青岛幼儿师范高等专科学校</w:t>
            </w:r>
          </w:p>
        </w:tc>
        <w:tc>
          <w:tcPr>
            <w:tcW w:w="1895" w:type="dxa"/>
            <w:gridSpan w:val="2"/>
            <w:vAlign w:val="center"/>
          </w:tcPr>
          <w:p w14:paraId="35FDB7FE"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34EF9D38" w14:textId="77777777" w:rsidR="00D60CC1" w:rsidRDefault="00D60CC1">
            <w:pPr>
              <w:widowControl/>
              <w:jc w:val="left"/>
              <w:rPr>
                <w:rFonts w:ascii="黑体" w:eastAsia="黑体" w:cs="黑体"/>
                <w:color w:val="000000"/>
                <w:sz w:val="32"/>
                <w:szCs w:val="32"/>
                <w:lang w:bidi="ar"/>
              </w:rPr>
            </w:pPr>
          </w:p>
        </w:tc>
      </w:tr>
      <w:tr w:rsidR="00D60CC1" w14:paraId="55389C91" w14:textId="77777777">
        <w:trPr>
          <w:jc w:val="center"/>
        </w:trPr>
        <w:tc>
          <w:tcPr>
            <w:tcW w:w="1682" w:type="dxa"/>
            <w:vAlign w:val="center"/>
          </w:tcPr>
          <w:p w14:paraId="56B98CB0"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LJSXH2024022</w:t>
            </w:r>
          </w:p>
        </w:tc>
        <w:tc>
          <w:tcPr>
            <w:tcW w:w="5814" w:type="dxa"/>
            <w:vAlign w:val="center"/>
          </w:tcPr>
          <w:p w14:paraId="46A70EE3"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黄炎培抗战救国的职教思想对高职院校爱国主义教育的启示研究</w:t>
            </w:r>
          </w:p>
        </w:tc>
        <w:tc>
          <w:tcPr>
            <w:tcW w:w="1169" w:type="dxa"/>
            <w:vAlign w:val="center"/>
          </w:tcPr>
          <w:p w14:paraId="13968F1A"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7D97AC78"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罗宁</w:t>
            </w:r>
          </w:p>
        </w:tc>
        <w:tc>
          <w:tcPr>
            <w:tcW w:w="2455" w:type="dxa"/>
          </w:tcPr>
          <w:p w14:paraId="15D405D8"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山东信息职业技术学院</w:t>
            </w:r>
          </w:p>
        </w:tc>
        <w:tc>
          <w:tcPr>
            <w:tcW w:w="1895" w:type="dxa"/>
            <w:gridSpan w:val="2"/>
            <w:vAlign w:val="center"/>
          </w:tcPr>
          <w:p w14:paraId="3CD68A93"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7770A22C" w14:textId="77777777" w:rsidR="00D60CC1" w:rsidRDefault="00D60CC1">
            <w:pPr>
              <w:widowControl/>
              <w:jc w:val="left"/>
              <w:rPr>
                <w:rFonts w:ascii="黑体" w:eastAsia="黑体" w:cs="黑体"/>
                <w:color w:val="000000"/>
                <w:sz w:val="32"/>
                <w:szCs w:val="32"/>
                <w:lang w:bidi="ar"/>
              </w:rPr>
            </w:pPr>
          </w:p>
        </w:tc>
      </w:tr>
      <w:tr w:rsidR="00D60CC1" w14:paraId="4560619A" w14:textId="77777777">
        <w:trPr>
          <w:jc w:val="center"/>
        </w:trPr>
        <w:tc>
          <w:tcPr>
            <w:tcW w:w="1682" w:type="dxa"/>
            <w:vAlign w:val="center"/>
          </w:tcPr>
          <w:p w14:paraId="0B19C96A"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LJSXH2024023</w:t>
            </w:r>
          </w:p>
        </w:tc>
        <w:tc>
          <w:tcPr>
            <w:tcW w:w="5814" w:type="dxa"/>
            <w:vAlign w:val="center"/>
          </w:tcPr>
          <w:p w14:paraId="44BC7A78"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 xml:space="preserve">“大思政课”背景下《党史》课程教学改革与实践      </w:t>
            </w:r>
          </w:p>
        </w:tc>
        <w:tc>
          <w:tcPr>
            <w:tcW w:w="1169" w:type="dxa"/>
            <w:vAlign w:val="center"/>
          </w:tcPr>
          <w:p w14:paraId="12F60610"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6BF5E544"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焦悦悦</w:t>
            </w:r>
          </w:p>
        </w:tc>
        <w:tc>
          <w:tcPr>
            <w:tcW w:w="2455" w:type="dxa"/>
          </w:tcPr>
          <w:p w14:paraId="091201CE"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山东商业职业技术学院</w:t>
            </w:r>
          </w:p>
        </w:tc>
        <w:tc>
          <w:tcPr>
            <w:tcW w:w="1895" w:type="dxa"/>
            <w:gridSpan w:val="2"/>
            <w:vAlign w:val="center"/>
          </w:tcPr>
          <w:p w14:paraId="2C1311FB"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0A65420B" w14:textId="77777777" w:rsidR="00D60CC1" w:rsidRDefault="00D60CC1">
            <w:pPr>
              <w:widowControl/>
              <w:jc w:val="left"/>
              <w:rPr>
                <w:rFonts w:ascii="黑体" w:eastAsia="黑体" w:cs="黑体"/>
                <w:color w:val="000000"/>
                <w:sz w:val="32"/>
                <w:szCs w:val="32"/>
                <w:lang w:bidi="ar"/>
              </w:rPr>
            </w:pPr>
          </w:p>
        </w:tc>
      </w:tr>
      <w:tr w:rsidR="00D60CC1" w14:paraId="2E6DC68D" w14:textId="77777777">
        <w:trPr>
          <w:jc w:val="center"/>
        </w:trPr>
        <w:tc>
          <w:tcPr>
            <w:tcW w:w="1682" w:type="dxa"/>
            <w:vAlign w:val="center"/>
          </w:tcPr>
          <w:p w14:paraId="0DF19350"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LJSXH2024024</w:t>
            </w:r>
          </w:p>
        </w:tc>
        <w:tc>
          <w:tcPr>
            <w:tcW w:w="5814" w:type="dxa"/>
            <w:vAlign w:val="center"/>
          </w:tcPr>
          <w:p w14:paraId="5623C43D"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习近平用典融入高职思想政治理论课研究</w:t>
            </w:r>
          </w:p>
        </w:tc>
        <w:tc>
          <w:tcPr>
            <w:tcW w:w="1169" w:type="dxa"/>
            <w:vAlign w:val="center"/>
          </w:tcPr>
          <w:p w14:paraId="66F3EF62"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52D485E5"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王玲</w:t>
            </w:r>
          </w:p>
        </w:tc>
        <w:tc>
          <w:tcPr>
            <w:tcW w:w="2455" w:type="dxa"/>
          </w:tcPr>
          <w:p w14:paraId="40E2EDCB"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山东信息职业技术学院</w:t>
            </w:r>
          </w:p>
        </w:tc>
        <w:tc>
          <w:tcPr>
            <w:tcW w:w="1895" w:type="dxa"/>
            <w:gridSpan w:val="2"/>
            <w:vAlign w:val="center"/>
          </w:tcPr>
          <w:p w14:paraId="778CDE30"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4F91DA15" w14:textId="77777777" w:rsidR="00D60CC1" w:rsidRDefault="00D60CC1">
            <w:pPr>
              <w:widowControl/>
              <w:jc w:val="left"/>
              <w:rPr>
                <w:rFonts w:ascii="黑体" w:eastAsia="黑体" w:cs="黑体"/>
                <w:color w:val="000000"/>
                <w:sz w:val="32"/>
                <w:szCs w:val="32"/>
                <w:lang w:bidi="ar"/>
              </w:rPr>
            </w:pPr>
          </w:p>
        </w:tc>
      </w:tr>
      <w:tr w:rsidR="00D60CC1" w14:paraId="3521C9A1" w14:textId="77777777">
        <w:trPr>
          <w:jc w:val="center"/>
        </w:trPr>
        <w:tc>
          <w:tcPr>
            <w:tcW w:w="1682" w:type="dxa"/>
            <w:vAlign w:val="center"/>
          </w:tcPr>
          <w:p w14:paraId="59CFE0B1"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LJSXH2024025</w:t>
            </w:r>
          </w:p>
        </w:tc>
        <w:tc>
          <w:tcPr>
            <w:tcW w:w="5814" w:type="dxa"/>
            <w:vAlign w:val="center"/>
          </w:tcPr>
          <w:p w14:paraId="6C720DAF"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“三转一响”工业文化遗产融入“大思政课”路径研究</w:t>
            </w:r>
          </w:p>
        </w:tc>
        <w:tc>
          <w:tcPr>
            <w:tcW w:w="1169" w:type="dxa"/>
            <w:vAlign w:val="center"/>
          </w:tcPr>
          <w:p w14:paraId="5585DA72"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71706090"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成澎</w:t>
            </w:r>
          </w:p>
        </w:tc>
        <w:tc>
          <w:tcPr>
            <w:tcW w:w="2455" w:type="dxa"/>
          </w:tcPr>
          <w:p w14:paraId="795A6308"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山东轻工职业学院</w:t>
            </w:r>
          </w:p>
        </w:tc>
        <w:tc>
          <w:tcPr>
            <w:tcW w:w="1895" w:type="dxa"/>
            <w:gridSpan w:val="2"/>
            <w:vAlign w:val="center"/>
          </w:tcPr>
          <w:p w14:paraId="6901378E"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65D5EA34" w14:textId="77777777" w:rsidR="00D60CC1" w:rsidRDefault="00D60CC1">
            <w:pPr>
              <w:widowControl/>
              <w:jc w:val="left"/>
              <w:rPr>
                <w:rFonts w:ascii="黑体" w:eastAsia="黑体" w:cs="黑体"/>
                <w:color w:val="000000"/>
                <w:sz w:val="32"/>
                <w:szCs w:val="32"/>
                <w:lang w:bidi="ar"/>
              </w:rPr>
            </w:pPr>
          </w:p>
        </w:tc>
      </w:tr>
      <w:tr w:rsidR="00D60CC1" w14:paraId="793FE6A0" w14:textId="77777777">
        <w:trPr>
          <w:jc w:val="center"/>
        </w:trPr>
        <w:tc>
          <w:tcPr>
            <w:tcW w:w="1682" w:type="dxa"/>
            <w:vAlign w:val="center"/>
          </w:tcPr>
          <w:p w14:paraId="56C91D92"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LJSXH2024027</w:t>
            </w:r>
          </w:p>
        </w:tc>
        <w:tc>
          <w:tcPr>
            <w:tcW w:w="5814" w:type="dxa"/>
            <w:vAlign w:val="center"/>
          </w:tcPr>
          <w:p w14:paraId="5AFF2FEB"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山东潍坊地方特色文化资源融入大中小思政课的路径研究</w:t>
            </w:r>
          </w:p>
        </w:tc>
        <w:tc>
          <w:tcPr>
            <w:tcW w:w="1169" w:type="dxa"/>
            <w:vAlign w:val="center"/>
          </w:tcPr>
          <w:p w14:paraId="78639EB9"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41007D55"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侯雪静</w:t>
            </w:r>
          </w:p>
        </w:tc>
        <w:tc>
          <w:tcPr>
            <w:tcW w:w="2455" w:type="dxa"/>
          </w:tcPr>
          <w:p w14:paraId="78497666"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山东化工职业学院</w:t>
            </w:r>
          </w:p>
        </w:tc>
        <w:tc>
          <w:tcPr>
            <w:tcW w:w="1895" w:type="dxa"/>
            <w:gridSpan w:val="2"/>
            <w:vAlign w:val="center"/>
          </w:tcPr>
          <w:p w14:paraId="4F82C594"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69925E4F" w14:textId="77777777" w:rsidR="00D60CC1" w:rsidRDefault="00D60CC1">
            <w:pPr>
              <w:widowControl/>
              <w:jc w:val="left"/>
              <w:rPr>
                <w:rFonts w:ascii="黑体" w:eastAsia="黑体" w:cs="黑体"/>
                <w:color w:val="000000"/>
                <w:sz w:val="32"/>
                <w:szCs w:val="32"/>
                <w:lang w:bidi="ar"/>
              </w:rPr>
            </w:pPr>
          </w:p>
        </w:tc>
      </w:tr>
      <w:tr w:rsidR="00D60CC1" w14:paraId="6987693D" w14:textId="77777777">
        <w:trPr>
          <w:jc w:val="center"/>
        </w:trPr>
        <w:tc>
          <w:tcPr>
            <w:tcW w:w="1682" w:type="dxa"/>
            <w:vAlign w:val="center"/>
          </w:tcPr>
          <w:p w14:paraId="711D5FE8"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LJSXH2024028</w:t>
            </w:r>
          </w:p>
        </w:tc>
        <w:tc>
          <w:tcPr>
            <w:tcW w:w="5814" w:type="dxa"/>
            <w:vAlign w:val="center"/>
          </w:tcPr>
          <w:p w14:paraId="5683A7E4"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“大思政课”视域下沂蒙精神融入高职院校思想政治教育体系构建和实践路径研究</w:t>
            </w:r>
          </w:p>
        </w:tc>
        <w:tc>
          <w:tcPr>
            <w:tcW w:w="1169" w:type="dxa"/>
            <w:vAlign w:val="center"/>
          </w:tcPr>
          <w:p w14:paraId="23A281A5"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4D54E44D"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左登登</w:t>
            </w:r>
          </w:p>
        </w:tc>
        <w:tc>
          <w:tcPr>
            <w:tcW w:w="2455" w:type="dxa"/>
          </w:tcPr>
          <w:p w14:paraId="7E32CFA3"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临沂职业学院</w:t>
            </w:r>
          </w:p>
        </w:tc>
        <w:tc>
          <w:tcPr>
            <w:tcW w:w="1895" w:type="dxa"/>
            <w:gridSpan w:val="2"/>
            <w:vAlign w:val="center"/>
          </w:tcPr>
          <w:p w14:paraId="27FBBCE5"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10FEF3D9" w14:textId="77777777" w:rsidR="00D60CC1" w:rsidRDefault="00D60CC1">
            <w:pPr>
              <w:widowControl/>
              <w:jc w:val="left"/>
              <w:rPr>
                <w:rFonts w:ascii="黑体" w:eastAsia="黑体" w:cs="黑体"/>
                <w:color w:val="000000"/>
                <w:sz w:val="32"/>
                <w:szCs w:val="32"/>
                <w:lang w:bidi="ar"/>
              </w:rPr>
            </w:pPr>
          </w:p>
        </w:tc>
      </w:tr>
      <w:tr w:rsidR="00D60CC1" w14:paraId="3E13EBD9" w14:textId="77777777">
        <w:trPr>
          <w:jc w:val="center"/>
        </w:trPr>
        <w:tc>
          <w:tcPr>
            <w:tcW w:w="1682" w:type="dxa"/>
            <w:vAlign w:val="center"/>
          </w:tcPr>
          <w:p w14:paraId="051A4474"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LJSXH2024029</w:t>
            </w:r>
          </w:p>
        </w:tc>
        <w:tc>
          <w:tcPr>
            <w:tcW w:w="5814" w:type="dxa"/>
            <w:vAlign w:val="center"/>
          </w:tcPr>
          <w:p w14:paraId="5B5E4AB6"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大中小学思想政治教育一体化建设路径研究——以济南市历城区为例</w:t>
            </w:r>
          </w:p>
        </w:tc>
        <w:tc>
          <w:tcPr>
            <w:tcW w:w="1169" w:type="dxa"/>
            <w:vAlign w:val="center"/>
          </w:tcPr>
          <w:p w14:paraId="7CBF39E7"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018A741B"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邢倩</w:t>
            </w:r>
          </w:p>
        </w:tc>
        <w:tc>
          <w:tcPr>
            <w:tcW w:w="2455" w:type="dxa"/>
          </w:tcPr>
          <w:p w14:paraId="631B3908"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山东城市建设职业学院</w:t>
            </w:r>
          </w:p>
        </w:tc>
        <w:tc>
          <w:tcPr>
            <w:tcW w:w="1895" w:type="dxa"/>
            <w:gridSpan w:val="2"/>
            <w:vAlign w:val="center"/>
          </w:tcPr>
          <w:p w14:paraId="11A37CDC"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486F513D" w14:textId="77777777" w:rsidR="00D60CC1" w:rsidRDefault="00D60CC1">
            <w:pPr>
              <w:widowControl/>
              <w:jc w:val="left"/>
              <w:rPr>
                <w:rFonts w:ascii="黑体" w:eastAsia="黑体" w:cs="黑体"/>
                <w:color w:val="000000"/>
                <w:sz w:val="32"/>
                <w:szCs w:val="32"/>
                <w:lang w:bidi="ar"/>
              </w:rPr>
            </w:pPr>
          </w:p>
        </w:tc>
      </w:tr>
      <w:tr w:rsidR="00D60CC1" w14:paraId="48571CDC" w14:textId="77777777">
        <w:trPr>
          <w:jc w:val="center"/>
        </w:trPr>
        <w:tc>
          <w:tcPr>
            <w:tcW w:w="1682" w:type="dxa"/>
            <w:vAlign w:val="center"/>
          </w:tcPr>
          <w:p w14:paraId="4D6E4B05"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LJSXH2024030</w:t>
            </w:r>
          </w:p>
        </w:tc>
        <w:tc>
          <w:tcPr>
            <w:tcW w:w="5814" w:type="dxa"/>
            <w:vAlign w:val="center"/>
          </w:tcPr>
          <w:p w14:paraId="36359F78" w14:textId="77777777" w:rsidR="00D60CC1" w:rsidRDefault="00000000">
            <w:pPr>
              <w:widowControl/>
              <w:jc w:val="left"/>
              <w:rPr>
                <w:rFonts w:ascii="宋体" w:eastAsia="宋体" w:hAnsi="宋体" w:cs="宋体" w:hint="eastAsia"/>
                <w:color w:val="000000"/>
                <w:szCs w:val="21"/>
              </w:rPr>
            </w:pPr>
            <w:r>
              <w:rPr>
                <w:rFonts w:ascii="宋体" w:eastAsia="宋体" w:hAnsi="宋体" w:cs="宋体" w:hint="eastAsia"/>
                <w:color w:val="000000"/>
                <w:kern w:val="0"/>
                <w:szCs w:val="21"/>
                <w:lang w:bidi="ar"/>
              </w:rPr>
              <w:t>职业院校构建教学优先的思政课教育教学评价体系研究</w:t>
            </w:r>
          </w:p>
        </w:tc>
        <w:tc>
          <w:tcPr>
            <w:tcW w:w="1169" w:type="dxa"/>
            <w:vAlign w:val="center"/>
          </w:tcPr>
          <w:p w14:paraId="11149C4C"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szCs w:val="21"/>
              </w:rPr>
              <w:t>思政课程</w:t>
            </w:r>
          </w:p>
        </w:tc>
        <w:tc>
          <w:tcPr>
            <w:tcW w:w="1077" w:type="dxa"/>
            <w:vAlign w:val="center"/>
          </w:tcPr>
          <w:p w14:paraId="5217FC01" w14:textId="77777777" w:rsidR="00D60CC1" w:rsidRDefault="00000000">
            <w:pPr>
              <w:widowControl/>
              <w:jc w:val="center"/>
              <w:rPr>
                <w:rFonts w:ascii="宋体" w:eastAsia="宋体" w:hAnsi="宋体" w:cs="宋体" w:hint="eastAsia"/>
                <w:color w:val="000000"/>
                <w:szCs w:val="21"/>
              </w:rPr>
            </w:pPr>
            <w:r>
              <w:rPr>
                <w:rFonts w:ascii="宋体" w:eastAsia="宋体" w:hAnsi="宋体" w:cs="宋体" w:hint="eastAsia"/>
                <w:color w:val="000000"/>
                <w:kern w:val="0"/>
                <w:szCs w:val="21"/>
                <w:lang w:bidi="ar"/>
              </w:rPr>
              <w:t>石艳娜</w:t>
            </w:r>
          </w:p>
        </w:tc>
        <w:tc>
          <w:tcPr>
            <w:tcW w:w="2455" w:type="dxa"/>
          </w:tcPr>
          <w:p w14:paraId="643CAE57"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1"/>
                <w:szCs w:val="21"/>
                <w:lang w:eastAsia="zh-CN" w:bidi="ar"/>
              </w:rPr>
              <w:t>济南工程职业技术学院</w:t>
            </w:r>
          </w:p>
        </w:tc>
        <w:tc>
          <w:tcPr>
            <w:tcW w:w="1895" w:type="dxa"/>
            <w:gridSpan w:val="2"/>
            <w:vAlign w:val="center"/>
          </w:tcPr>
          <w:p w14:paraId="0DF9D8FF"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130DA3BE" w14:textId="77777777" w:rsidR="00D60CC1" w:rsidRDefault="00D60CC1">
            <w:pPr>
              <w:widowControl/>
              <w:jc w:val="left"/>
              <w:rPr>
                <w:rFonts w:ascii="黑体" w:eastAsia="黑体" w:cs="黑体"/>
                <w:color w:val="000000"/>
                <w:sz w:val="32"/>
                <w:szCs w:val="32"/>
                <w:lang w:bidi="ar"/>
              </w:rPr>
            </w:pPr>
          </w:p>
        </w:tc>
      </w:tr>
      <w:tr w:rsidR="00D60CC1" w14:paraId="64A47B44" w14:textId="77777777">
        <w:trPr>
          <w:jc w:val="center"/>
        </w:trPr>
        <w:tc>
          <w:tcPr>
            <w:tcW w:w="1682" w:type="dxa"/>
            <w:vAlign w:val="center"/>
          </w:tcPr>
          <w:p w14:paraId="44D32316" w14:textId="77777777" w:rsidR="00D60CC1" w:rsidRDefault="00000000">
            <w:pPr>
              <w:widowControl/>
              <w:jc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LJSXH2024031</w:t>
            </w:r>
          </w:p>
        </w:tc>
        <w:tc>
          <w:tcPr>
            <w:tcW w:w="5814" w:type="dxa"/>
            <w:vAlign w:val="center"/>
          </w:tcPr>
          <w:p w14:paraId="0E4802C1" w14:textId="77777777" w:rsidR="00D60CC1" w:rsidRDefault="00000000">
            <w:pPr>
              <w:widowControl/>
              <w:jc w:val="left"/>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高职《电子电工技术》课程思政建设探索与实践</w:t>
            </w:r>
          </w:p>
        </w:tc>
        <w:tc>
          <w:tcPr>
            <w:tcW w:w="1169" w:type="dxa"/>
            <w:vAlign w:val="center"/>
          </w:tcPr>
          <w:p w14:paraId="6255ACFC" w14:textId="77777777" w:rsidR="00D60CC1" w:rsidRDefault="00000000">
            <w:pPr>
              <w:widowControl/>
              <w:jc w:val="center"/>
              <w:rPr>
                <w:rFonts w:ascii="宋体" w:eastAsia="宋体" w:hAnsi="宋体" w:cs="宋体" w:hint="eastAsia"/>
                <w:color w:val="000000"/>
                <w:sz w:val="22"/>
                <w:szCs w:val="22"/>
              </w:rPr>
            </w:pPr>
            <w:r>
              <w:rPr>
                <w:rFonts w:cs="宋体" w:hint="eastAsia"/>
                <w:color w:val="000000"/>
                <w:szCs w:val="21"/>
                <w:lang w:bidi="zh-CN"/>
              </w:rPr>
              <w:t>课程思政</w:t>
            </w:r>
          </w:p>
        </w:tc>
        <w:tc>
          <w:tcPr>
            <w:tcW w:w="1077" w:type="dxa"/>
            <w:vAlign w:val="center"/>
          </w:tcPr>
          <w:p w14:paraId="1C286365" w14:textId="77777777" w:rsidR="00D60CC1" w:rsidRDefault="00000000">
            <w:pPr>
              <w:widowControl/>
              <w:jc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潘学海</w:t>
            </w:r>
          </w:p>
        </w:tc>
        <w:tc>
          <w:tcPr>
            <w:tcW w:w="2455" w:type="dxa"/>
          </w:tcPr>
          <w:p w14:paraId="2DE9D09D" w14:textId="77777777" w:rsidR="00D60CC1" w:rsidRDefault="00000000">
            <w:pPr>
              <w:pStyle w:val="TableText"/>
              <w:spacing w:before="180" w:line="219" w:lineRule="auto"/>
              <w:jc w:val="center"/>
              <w:rPr>
                <w:rFonts w:ascii="宋体" w:eastAsia="宋体" w:hAnsi="宋体" w:cs="宋体" w:hint="eastAsia"/>
                <w:color w:val="000000"/>
                <w:kern w:val="0"/>
                <w:sz w:val="21"/>
                <w:szCs w:val="21"/>
                <w:lang w:eastAsia="zh-CN" w:bidi="ar"/>
              </w:rPr>
            </w:pPr>
            <w:r>
              <w:rPr>
                <w:rFonts w:ascii="宋体" w:eastAsia="宋体" w:hAnsi="宋体" w:cs="宋体" w:hint="eastAsia"/>
                <w:color w:val="000000"/>
                <w:kern w:val="0"/>
                <w:sz w:val="22"/>
                <w:szCs w:val="22"/>
                <w:lang w:eastAsia="zh-CN" w:bidi="ar"/>
              </w:rPr>
              <w:t>淄博职业技术大学</w:t>
            </w:r>
          </w:p>
        </w:tc>
        <w:tc>
          <w:tcPr>
            <w:tcW w:w="1895" w:type="dxa"/>
            <w:gridSpan w:val="2"/>
            <w:vAlign w:val="center"/>
          </w:tcPr>
          <w:p w14:paraId="697E768E"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合格</w:t>
            </w:r>
          </w:p>
        </w:tc>
        <w:tc>
          <w:tcPr>
            <w:tcW w:w="1172" w:type="dxa"/>
          </w:tcPr>
          <w:p w14:paraId="06E19B78" w14:textId="77777777" w:rsidR="00D60CC1" w:rsidRDefault="00D60CC1">
            <w:pPr>
              <w:widowControl/>
              <w:jc w:val="left"/>
              <w:rPr>
                <w:rFonts w:ascii="黑体" w:eastAsia="黑体" w:cs="黑体"/>
                <w:color w:val="000000"/>
                <w:sz w:val="32"/>
                <w:szCs w:val="32"/>
                <w:lang w:bidi="ar"/>
              </w:rPr>
            </w:pPr>
          </w:p>
        </w:tc>
      </w:tr>
      <w:tr w:rsidR="00D60CC1" w14:paraId="06B78531" w14:textId="77777777">
        <w:trPr>
          <w:jc w:val="center"/>
        </w:trPr>
        <w:tc>
          <w:tcPr>
            <w:tcW w:w="1682" w:type="dxa"/>
            <w:vAlign w:val="center"/>
          </w:tcPr>
          <w:p w14:paraId="7077EF3C"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LJSXH2024032</w:t>
            </w:r>
          </w:p>
        </w:tc>
        <w:tc>
          <w:tcPr>
            <w:tcW w:w="5814" w:type="dxa"/>
            <w:vAlign w:val="center"/>
          </w:tcPr>
          <w:p w14:paraId="45CFBA10"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基于“一核三维五体”的高职教师课程思政能力提升路径研究</w:t>
            </w:r>
          </w:p>
        </w:tc>
        <w:tc>
          <w:tcPr>
            <w:tcW w:w="1169" w:type="dxa"/>
            <w:vAlign w:val="center"/>
          </w:tcPr>
          <w:p w14:paraId="679CE970"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529A52F1"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王宁</w:t>
            </w:r>
          </w:p>
        </w:tc>
        <w:tc>
          <w:tcPr>
            <w:tcW w:w="2455" w:type="dxa"/>
          </w:tcPr>
          <w:p w14:paraId="6A4EE4F8" w14:textId="77777777" w:rsidR="00D60CC1" w:rsidRDefault="00000000">
            <w:pPr>
              <w:pStyle w:val="TableText"/>
              <w:spacing w:before="193" w:line="219" w:lineRule="auto"/>
              <w:jc w:val="center"/>
              <w:rPr>
                <w:rFonts w:ascii="仿宋_GB2312" w:eastAsia="仿宋_GB2312"/>
                <w:sz w:val="22"/>
                <w:szCs w:val="22"/>
                <w:lang w:eastAsia="zh-CN" w:bidi="zh-CN"/>
              </w:rPr>
            </w:pPr>
            <w:r>
              <w:rPr>
                <w:rFonts w:ascii="宋体" w:eastAsia="宋体" w:hAnsi="宋体" w:cs="宋体" w:hint="eastAsia"/>
                <w:color w:val="000000"/>
                <w:kern w:val="0"/>
                <w:sz w:val="21"/>
                <w:szCs w:val="21"/>
                <w:lang w:eastAsia="zh-CN" w:bidi="ar"/>
              </w:rPr>
              <w:t>山东信息职业技术学院</w:t>
            </w:r>
          </w:p>
        </w:tc>
        <w:tc>
          <w:tcPr>
            <w:tcW w:w="1895" w:type="dxa"/>
            <w:gridSpan w:val="2"/>
            <w:vAlign w:val="center"/>
          </w:tcPr>
          <w:p w14:paraId="4DCC488F"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合格</w:t>
            </w:r>
          </w:p>
        </w:tc>
        <w:tc>
          <w:tcPr>
            <w:tcW w:w="1172" w:type="dxa"/>
          </w:tcPr>
          <w:p w14:paraId="11FAF5B7" w14:textId="77777777" w:rsidR="00D60CC1" w:rsidRDefault="00D60CC1">
            <w:pPr>
              <w:widowControl/>
              <w:jc w:val="left"/>
              <w:rPr>
                <w:rFonts w:ascii="黑体" w:eastAsia="黑体" w:cs="黑体"/>
                <w:color w:val="000000"/>
                <w:sz w:val="32"/>
                <w:szCs w:val="32"/>
                <w:lang w:bidi="ar"/>
              </w:rPr>
            </w:pPr>
          </w:p>
        </w:tc>
      </w:tr>
      <w:tr w:rsidR="00D60CC1" w14:paraId="0111065B" w14:textId="77777777">
        <w:trPr>
          <w:jc w:val="center"/>
        </w:trPr>
        <w:tc>
          <w:tcPr>
            <w:tcW w:w="1682" w:type="dxa"/>
            <w:vAlign w:val="center"/>
          </w:tcPr>
          <w:p w14:paraId="4D62C6C7"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LJSXH2024034</w:t>
            </w:r>
          </w:p>
        </w:tc>
        <w:tc>
          <w:tcPr>
            <w:tcW w:w="5814" w:type="dxa"/>
            <w:vAlign w:val="center"/>
          </w:tcPr>
          <w:p w14:paraId="6449C483"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课程思政视域下《中华优秀传统文化》课程“一核双线四阶五维”育人模式研究</w:t>
            </w:r>
          </w:p>
        </w:tc>
        <w:tc>
          <w:tcPr>
            <w:tcW w:w="1169" w:type="dxa"/>
            <w:vAlign w:val="center"/>
          </w:tcPr>
          <w:p w14:paraId="013A03C4"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24B40A25"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马艳</w:t>
            </w:r>
          </w:p>
        </w:tc>
        <w:tc>
          <w:tcPr>
            <w:tcW w:w="2455" w:type="dxa"/>
          </w:tcPr>
          <w:p w14:paraId="2A0ED36B" w14:textId="77777777" w:rsidR="00D60CC1" w:rsidRDefault="00000000">
            <w:pPr>
              <w:pStyle w:val="TableText"/>
              <w:spacing w:before="186" w:line="219" w:lineRule="auto"/>
              <w:jc w:val="center"/>
              <w:rPr>
                <w:rFonts w:ascii="仿宋_GB2312" w:eastAsia="仿宋_GB2312"/>
                <w:sz w:val="22"/>
                <w:szCs w:val="22"/>
                <w:lang w:eastAsia="zh-CN" w:bidi="zh-CN"/>
              </w:rPr>
            </w:pPr>
            <w:r>
              <w:rPr>
                <w:rFonts w:ascii="宋体" w:eastAsia="宋体" w:hAnsi="宋体" w:cs="宋体" w:hint="eastAsia"/>
                <w:color w:val="000000"/>
                <w:kern w:val="0"/>
                <w:sz w:val="21"/>
                <w:szCs w:val="21"/>
                <w:lang w:eastAsia="zh-CN" w:bidi="ar"/>
              </w:rPr>
              <w:t>济宁职业技术学院</w:t>
            </w:r>
          </w:p>
        </w:tc>
        <w:tc>
          <w:tcPr>
            <w:tcW w:w="1895" w:type="dxa"/>
            <w:gridSpan w:val="2"/>
            <w:vAlign w:val="center"/>
          </w:tcPr>
          <w:p w14:paraId="54C34A8B"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合格</w:t>
            </w:r>
          </w:p>
        </w:tc>
        <w:tc>
          <w:tcPr>
            <w:tcW w:w="1172" w:type="dxa"/>
          </w:tcPr>
          <w:p w14:paraId="0B58028F" w14:textId="77777777" w:rsidR="00D60CC1" w:rsidRDefault="00D60CC1">
            <w:pPr>
              <w:widowControl/>
              <w:jc w:val="left"/>
              <w:rPr>
                <w:rFonts w:ascii="黑体" w:eastAsia="黑体" w:cs="黑体"/>
                <w:color w:val="000000"/>
                <w:sz w:val="32"/>
                <w:szCs w:val="32"/>
                <w:lang w:bidi="ar"/>
              </w:rPr>
            </w:pPr>
          </w:p>
        </w:tc>
      </w:tr>
      <w:tr w:rsidR="00D60CC1" w14:paraId="78D93F79" w14:textId="77777777">
        <w:trPr>
          <w:jc w:val="center"/>
        </w:trPr>
        <w:tc>
          <w:tcPr>
            <w:tcW w:w="1682" w:type="dxa"/>
            <w:vAlign w:val="center"/>
          </w:tcPr>
          <w:p w14:paraId="4FD16331"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LJSXH2024035</w:t>
            </w:r>
          </w:p>
        </w:tc>
        <w:tc>
          <w:tcPr>
            <w:tcW w:w="5814" w:type="dxa"/>
            <w:vAlign w:val="center"/>
          </w:tcPr>
          <w:p w14:paraId="0AB7E02D"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高职《知识保护实务》课程思政整体设计和创新研究</w:t>
            </w:r>
          </w:p>
        </w:tc>
        <w:tc>
          <w:tcPr>
            <w:tcW w:w="1169" w:type="dxa"/>
            <w:vAlign w:val="center"/>
          </w:tcPr>
          <w:p w14:paraId="56CAED82"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4E1AC3E1"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高琰</w:t>
            </w:r>
          </w:p>
        </w:tc>
        <w:tc>
          <w:tcPr>
            <w:tcW w:w="2455" w:type="dxa"/>
          </w:tcPr>
          <w:p w14:paraId="639EEA80" w14:textId="77777777" w:rsidR="00D60CC1" w:rsidRDefault="00000000">
            <w:pPr>
              <w:pStyle w:val="TableText"/>
              <w:spacing w:before="185" w:line="219" w:lineRule="auto"/>
              <w:jc w:val="center"/>
              <w:rPr>
                <w:rFonts w:ascii="仿宋_GB2312" w:eastAsia="仿宋_GB2312"/>
                <w:sz w:val="22"/>
                <w:szCs w:val="22"/>
                <w:lang w:eastAsia="zh-CN" w:bidi="zh-CN"/>
              </w:rPr>
            </w:pPr>
            <w:r>
              <w:rPr>
                <w:rFonts w:ascii="宋体" w:eastAsia="宋体" w:hAnsi="宋体" w:cs="宋体" w:hint="eastAsia"/>
                <w:color w:val="000000"/>
                <w:kern w:val="0"/>
                <w:sz w:val="21"/>
                <w:szCs w:val="21"/>
                <w:lang w:eastAsia="zh-CN" w:bidi="ar"/>
              </w:rPr>
              <w:t>山东理工职业学院</w:t>
            </w:r>
          </w:p>
        </w:tc>
        <w:tc>
          <w:tcPr>
            <w:tcW w:w="1895" w:type="dxa"/>
            <w:gridSpan w:val="2"/>
            <w:vAlign w:val="center"/>
          </w:tcPr>
          <w:p w14:paraId="5D472210"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合格</w:t>
            </w:r>
          </w:p>
        </w:tc>
        <w:tc>
          <w:tcPr>
            <w:tcW w:w="1172" w:type="dxa"/>
          </w:tcPr>
          <w:p w14:paraId="3D9D85FF" w14:textId="77777777" w:rsidR="00D60CC1" w:rsidRDefault="00D60CC1">
            <w:pPr>
              <w:widowControl/>
              <w:jc w:val="left"/>
              <w:rPr>
                <w:rFonts w:ascii="黑体" w:eastAsia="黑体" w:cs="黑体"/>
                <w:color w:val="000000"/>
                <w:sz w:val="32"/>
                <w:szCs w:val="32"/>
                <w:lang w:bidi="ar"/>
              </w:rPr>
            </w:pPr>
          </w:p>
        </w:tc>
      </w:tr>
      <w:tr w:rsidR="00D60CC1" w14:paraId="43A3E42A" w14:textId="77777777">
        <w:trPr>
          <w:jc w:val="center"/>
        </w:trPr>
        <w:tc>
          <w:tcPr>
            <w:tcW w:w="1682" w:type="dxa"/>
            <w:vAlign w:val="center"/>
          </w:tcPr>
          <w:p w14:paraId="0BE580BB"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LJSXH2024036</w:t>
            </w:r>
          </w:p>
        </w:tc>
        <w:tc>
          <w:tcPr>
            <w:tcW w:w="5814" w:type="dxa"/>
            <w:vAlign w:val="center"/>
          </w:tcPr>
          <w:p w14:paraId="1C3E3ED0"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高职电子商务专业“一主线五融合”课程思政实施路径研究与实践—以《直播电商》课程为例</w:t>
            </w:r>
          </w:p>
        </w:tc>
        <w:tc>
          <w:tcPr>
            <w:tcW w:w="1169" w:type="dxa"/>
            <w:vAlign w:val="center"/>
          </w:tcPr>
          <w:p w14:paraId="62A12639"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565B30D6"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刘扬波</w:t>
            </w:r>
          </w:p>
        </w:tc>
        <w:tc>
          <w:tcPr>
            <w:tcW w:w="2455" w:type="dxa"/>
          </w:tcPr>
          <w:p w14:paraId="51D87B27" w14:textId="77777777" w:rsidR="00D60CC1" w:rsidRDefault="00000000">
            <w:pPr>
              <w:pStyle w:val="TableText"/>
              <w:spacing w:before="222" w:line="219" w:lineRule="auto"/>
              <w:jc w:val="center"/>
              <w:rPr>
                <w:rFonts w:ascii="仿宋_GB2312" w:eastAsia="仿宋_GB2312"/>
                <w:sz w:val="22"/>
                <w:szCs w:val="22"/>
                <w:lang w:eastAsia="zh-CN" w:bidi="zh-CN"/>
              </w:rPr>
            </w:pPr>
            <w:r>
              <w:rPr>
                <w:rFonts w:ascii="宋体" w:eastAsia="宋体" w:hAnsi="宋体" w:cs="宋体" w:hint="eastAsia"/>
                <w:color w:val="000000"/>
                <w:kern w:val="0"/>
                <w:sz w:val="21"/>
                <w:szCs w:val="21"/>
                <w:lang w:eastAsia="zh-CN" w:bidi="ar"/>
              </w:rPr>
              <w:t>莱芜职业技术学院</w:t>
            </w:r>
          </w:p>
        </w:tc>
        <w:tc>
          <w:tcPr>
            <w:tcW w:w="1895" w:type="dxa"/>
            <w:gridSpan w:val="2"/>
            <w:vAlign w:val="center"/>
          </w:tcPr>
          <w:p w14:paraId="005CD51F"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合格</w:t>
            </w:r>
          </w:p>
        </w:tc>
        <w:tc>
          <w:tcPr>
            <w:tcW w:w="1172" w:type="dxa"/>
          </w:tcPr>
          <w:p w14:paraId="25752A25" w14:textId="77777777" w:rsidR="00D60CC1" w:rsidRDefault="00D60CC1">
            <w:pPr>
              <w:widowControl/>
              <w:jc w:val="left"/>
              <w:rPr>
                <w:rFonts w:ascii="黑体" w:eastAsia="黑体" w:cs="黑体"/>
                <w:color w:val="000000"/>
                <w:sz w:val="32"/>
                <w:szCs w:val="32"/>
                <w:lang w:bidi="ar"/>
              </w:rPr>
            </w:pPr>
          </w:p>
        </w:tc>
      </w:tr>
      <w:tr w:rsidR="00D60CC1" w14:paraId="3A54A49C" w14:textId="77777777">
        <w:trPr>
          <w:trHeight w:val="794"/>
          <w:jc w:val="center"/>
        </w:trPr>
        <w:tc>
          <w:tcPr>
            <w:tcW w:w="1682" w:type="dxa"/>
            <w:vAlign w:val="center"/>
          </w:tcPr>
          <w:p w14:paraId="37ECA8CB"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LJSXH2024037</w:t>
            </w:r>
          </w:p>
        </w:tc>
        <w:tc>
          <w:tcPr>
            <w:tcW w:w="5814" w:type="dxa"/>
            <w:vAlign w:val="center"/>
          </w:tcPr>
          <w:p w14:paraId="6A227A86"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《古建筑油漆彩画作》课程思政整体设计和创新研究</w:t>
            </w:r>
          </w:p>
        </w:tc>
        <w:tc>
          <w:tcPr>
            <w:tcW w:w="1169" w:type="dxa"/>
            <w:vAlign w:val="center"/>
          </w:tcPr>
          <w:p w14:paraId="4DC5547C"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tcPr>
          <w:p w14:paraId="5F64FFE4" w14:textId="77777777" w:rsidR="00D60CC1" w:rsidRDefault="00000000">
            <w:pPr>
              <w:pStyle w:val="TableText"/>
              <w:spacing w:before="211" w:line="219" w:lineRule="auto"/>
              <w:jc w:val="center"/>
              <w:rPr>
                <w:rFonts w:ascii="仿宋_GB2312" w:eastAsia="仿宋_GB2312"/>
                <w:sz w:val="22"/>
                <w:szCs w:val="22"/>
                <w:lang w:eastAsia="zh-CN" w:bidi="zh-CN"/>
              </w:rPr>
            </w:pPr>
            <w:r>
              <w:rPr>
                <w:rFonts w:ascii="宋体" w:eastAsia="宋体" w:hAnsi="宋体" w:cs="宋体" w:hint="eastAsia"/>
                <w:color w:val="000000"/>
                <w:kern w:val="0"/>
                <w:sz w:val="21"/>
                <w:szCs w:val="21"/>
                <w:lang w:eastAsia="zh-CN" w:bidi="ar"/>
              </w:rPr>
              <w:t>王元成</w:t>
            </w:r>
          </w:p>
        </w:tc>
        <w:tc>
          <w:tcPr>
            <w:tcW w:w="2455" w:type="dxa"/>
          </w:tcPr>
          <w:p w14:paraId="53B2F614" w14:textId="77777777" w:rsidR="00D60CC1" w:rsidRDefault="00000000">
            <w:pPr>
              <w:pStyle w:val="TableText"/>
              <w:spacing w:before="210" w:line="219" w:lineRule="auto"/>
              <w:jc w:val="center"/>
              <w:rPr>
                <w:rFonts w:ascii="仿宋_GB2312" w:eastAsia="仿宋_GB2312"/>
                <w:sz w:val="22"/>
                <w:szCs w:val="22"/>
                <w:lang w:eastAsia="zh-CN" w:bidi="zh-CN"/>
              </w:rPr>
            </w:pPr>
            <w:r>
              <w:rPr>
                <w:rFonts w:ascii="宋体" w:eastAsia="宋体" w:hAnsi="宋体" w:cs="宋体" w:hint="eastAsia"/>
                <w:color w:val="000000"/>
                <w:kern w:val="0"/>
                <w:sz w:val="21"/>
                <w:szCs w:val="21"/>
                <w:lang w:eastAsia="zh-CN" w:bidi="ar"/>
              </w:rPr>
              <w:t>山东理工职业学院</w:t>
            </w:r>
          </w:p>
        </w:tc>
        <w:tc>
          <w:tcPr>
            <w:tcW w:w="1895" w:type="dxa"/>
            <w:gridSpan w:val="2"/>
            <w:vAlign w:val="center"/>
          </w:tcPr>
          <w:p w14:paraId="6FADDD12"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合格</w:t>
            </w:r>
          </w:p>
        </w:tc>
        <w:tc>
          <w:tcPr>
            <w:tcW w:w="1172" w:type="dxa"/>
          </w:tcPr>
          <w:p w14:paraId="54ACD426" w14:textId="77777777" w:rsidR="00D60CC1" w:rsidRDefault="00D60CC1">
            <w:pPr>
              <w:widowControl/>
              <w:jc w:val="left"/>
              <w:rPr>
                <w:rFonts w:ascii="黑体" w:eastAsia="黑体" w:cs="黑体"/>
                <w:color w:val="000000"/>
                <w:sz w:val="32"/>
                <w:szCs w:val="32"/>
                <w:lang w:bidi="ar"/>
              </w:rPr>
            </w:pPr>
          </w:p>
        </w:tc>
      </w:tr>
      <w:tr w:rsidR="00D60CC1" w14:paraId="2A3C3367" w14:textId="77777777">
        <w:trPr>
          <w:trHeight w:val="730"/>
          <w:jc w:val="center"/>
        </w:trPr>
        <w:tc>
          <w:tcPr>
            <w:tcW w:w="1682" w:type="dxa"/>
            <w:vAlign w:val="center"/>
          </w:tcPr>
          <w:p w14:paraId="1C00AF29"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LJSXH2024038</w:t>
            </w:r>
          </w:p>
        </w:tc>
        <w:tc>
          <w:tcPr>
            <w:tcW w:w="5814" w:type="dxa"/>
            <w:vAlign w:val="center"/>
          </w:tcPr>
          <w:p w14:paraId="71B8DC88"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基于知识图谱的高职计算机类课程思政个性化教学模式研究</w:t>
            </w:r>
          </w:p>
        </w:tc>
        <w:tc>
          <w:tcPr>
            <w:tcW w:w="1169" w:type="dxa"/>
            <w:vAlign w:val="center"/>
          </w:tcPr>
          <w:p w14:paraId="203F9732"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tcPr>
          <w:p w14:paraId="765BED2E" w14:textId="77777777" w:rsidR="00D60CC1" w:rsidRDefault="00000000">
            <w:pPr>
              <w:pStyle w:val="TableText"/>
              <w:spacing w:before="184"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王德晓</w:t>
            </w:r>
          </w:p>
        </w:tc>
        <w:tc>
          <w:tcPr>
            <w:tcW w:w="2455" w:type="dxa"/>
          </w:tcPr>
          <w:p w14:paraId="3B4F4C71"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山东科技职业学院</w:t>
            </w:r>
          </w:p>
        </w:tc>
        <w:tc>
          <w:tcPr>
            <w:tcW w:w="1895" w:type="dxa"/>
            <w:gridSpan w:val="2"/>
            <w:vAlign w:val="center"/>
          </w:tcPr>
          <w:p w14:paraId="7B0FC242"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合格</w:t>
            </w:r>
          </w:p>
        </w:tc>
        <w:tc>
          <w:tcPr>
            <w:tcW w:w="1172" w:type="dxa"/>
          </w:tcPr>
          <w:p w14:paraId="3411AEC7" w14:textId="77777777" w:rsidR="00D60CC1" w:rsidRDefault="00D60CC1">
            <w:pPr>
              <w:widowControl/>
              <w:jc w:val="left"/>
              <w:rPr>
                <w:rFonts w:ascii="黑体" w:eastAsia="黑体" w:cs="黑体"/>
                <w:color w:val="000000"/>
                <w:sz w:val="32"/>
                <w:szCs w:val="32"/>
                <w:lang w:bidi="ar"/>
              </w:rPr>
            </w:pPr>
          </w:p>
        </w:tc>
      </w:tr>
      <w:tr w:rsidR="00D60CC1" w14:paraId="58528A69" w14:textId="77777777">
        <w:trPr>
          <w:trHeight w:val="790"/>
          <w:jc w:val="center"/>
        </w:trPr>
        <w:tc>
          <w:tcPr>
            <w:tcW w:w="1682" w:type="dxa"/>
            <w:vAlign w:val="center"/>
          </w:tcPr>
          <w:p w14:paraId="7EFB1C55"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LJSXH2024039</w:t>
            </w:r>
          </w:p>
        </w:tc>
        <w:tc>
          <w:tcPr>
            <w:tcW w:w="5814" w:type="dxa"/>
            <w:vAlign w:val="center"/>
          </w:tcPr>
          <w:p w14:paraId="7468FBF5"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文化资本驱动下的儒商文化与酒店收益管理课程融合探索</w:t>
            </w:r>
          </w:p>
        </w:tc>
        <w:tc>
          <w:tcPr>
            <w:tcW w:w="1169" w:type="dxa"/>
            <w:vAlign w:val="center"/>
          </w:tcPr>
          <w:p w14:paraId="784C6C5C"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tcPr>
          <w:p w14:paraId="5A7D1646" w14:textId="77777777" w:rsidR="00D60CC1" w:rsidRDefault="00000000">
            <w:pPr>
              <w:pStyle w:val="TableText"/>
              <w:spacing w:before="184"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秦承敏</w:t>
            </w:r>
          </w:p>
        </w:tc>
        <w:tc>
          <w:tcPr>
            <w:tcW w:w="2455" w:type="dxa"/>
          </w:tcPr>
          <w:p w14:paraId="170D5DF6"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山东水利职业学院</w:t>
            </w:r>
          </w:p>
        </w:tc>
        <w:tc>
          <w:tcPr>
            <w:tcW w:w="1895" w:type="dxa"/>
            <w:gridSpan w:val="2"/>
            <w:vAlign w:val="center"/>
          </w:tcPr>
          <w:p w14:paraId="4F8B4AEC"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合格</w:t>
            </w:r>
          </w:p>
        </w:tc>
        <w:tc>
          <w:tcPr>
            <w:tcW w:w="1172" w:type="dxa"/>
          </w:tcPr>
          <w:p w14:paraId="4DEDFF08" w14:textId="77777777" w:rsidR="00D60CC1" w:rsidRDefault="00D60CC1">
            <w:pPr>
              <w:widowControl/>
              <w:jc w:val="left"/>
              <w:rPr>
                <w:rFonts w:ascii="黑体" w:eastAsia="黑体" w:cs="黑体"/>
                <w:color w:val="000000"/>
                <w:sz w:val="32"/>
                <w:szCs w:val="32"/>
                <w:lang w:bidi="ar"/>
              </w:rPr>
            </w:pPr>
          </w:p>
        </w:tc>
      </w:tr>
      <w:tr w:rsidR="00D60CC1" w14:paraId="65BEC064" w14:textId="77777777">
        <w:trPr>
          <w:trHeight w:val="845"/>
          <w:jc w:val="center"/>
        </w:trPr>
        <w:tc>
          <w:tcPr>
            <w:tcW w:w="1682" w:type="dxa"/>
            <w:vAlign w:val="center"/>
          </w:tcPr>
          <w:p w14:paraId="6DED4EA1"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lastRenderedPageBreak/>
              <w:t>LJSXH2024041</w:t>
            </w:r>
          </w:p>
        </w:tc>
        <w:tc>
          <w:tcPr>
            <w:tcW w:w="5814" w:type="dxa"/>
            <w:vAlign w:val="center"/>
          </w:tcPr>
          <w:p w14:paraId="2179602A"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建筑施工技术课程思政元素挖掘与融入路径优化探索与实践研究</w:t>
            </w:r>
          </w:p>
        </w:tc>
        <w:tc>
          <w:tcPr>
            <w:tcW w:w="1169" w:type="dxa"/>
            <w:vAlign w:val="center"/>
          </w:tcPr>
          <w:p w14:paraId="66FC3C6C"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286FF5E1"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刘洪珠</w:t>
            </w:r>
          </w:p>
        </w:tc>
        <w:tc>
          <w:tcPr>
            <w:tcW w:w="2455" w:type="dxa"/>
          </w:tcPr>
          <w:p w14:paraId="2D21FC57"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山东外国语职业技术大学</w:t>
            </w:r>
          </w:p>
        </w:tc>
        <w:tc>
          <w:tcPr>
            <w:tcW w:w="1895" w:type="dxa"/>
            <w:gridSpan w:val="2"/>
            <w:vAlign w:val="center"/>
          </w:tcPr>
          <w:p w14:paraId="200F9C06"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合格</w:t>
            </w:r>
          </w:p>
        </w:tc>
        <w:tc>
          <w:tcPr>
            <w:tcW w:w="1172" w:type="dxa"/>
          </w:tcPr>
          <w:p w14:paraId="783CCECD" w14:textId="77777777" w:rsidR="00D60CC1" w:rsidRDefault="00D60CC1">
            <w:pPr>
              <w:widowControl/>
              <w:jc w:val="left"/>
              <w:rPr>
                <w:rFonts w:ascii="黑体" w:eastAsia="黑体" w:cs="黑体"/>
                <w:color w:val="000000"/>
                <w:sz w:val="32"/>
                <w:szCs w:val="32"/>
                <w:lang w:bidi="ar"/>
              </w:rPr>
            </w:pPr>
          </w:p>
        </w:tc>
      </w:tr>
      <w:tr w:rsidR="00D60CC1" w14:paraId="57ACE589" w14:textId="77777777">
        <w:trPr>
          <w:trHeight w:val="845"/>
          <w:jc w:val="center"/>
        </w:trPr>
        <w:tc>
          <w:tcPr>
            <w:tcW w:w="1682" w:type="dxa"/>
            <w:vAlign w:val="center"/>
          </w:tcPr>
          <w:p w14:paraId="210B22C0"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LJSXH2024042</w:t>
            </w:r>
          </w:p>
        </w:tc>
        <w:tc>
          <w:tcPr>
            <w:tcW w:w="5814" w:type="dxa"/>
            <w:vAlign w:val="center"/>
          </w:tcPr>
          <w:p w14:paraId="19F8B248"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混合式教学方法赋能“高职仪器分析”课程思政教学设计探究</w:t>
            </w:r>
          </w:p>
        </w:tc>
        <w:tc>
          <w:tcPr>
            <w:tcW w:w="1169" w:type="dxa"/>
            <w:vAlign w:val="center"/>
          </w:tcPr>
          <w:p w14:paraId="2A061745"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4E849FE1"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高洁</w:t>
            </w:r>
          </w:p>
        </w:tc>
        <w:tc>
          <w:tcPr>
            <w:tcW w:w="2455" w:type="dxa"/>
          </w:tcPr>
          <w:p w14:paraId="23696B6B"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临沂职业学院</w:t>
            </w:r>
          </w:p>
        </w:tc>
        <w:tc>
          <w:tcPr>
            <w:tcW w:w="1895" w:type="dxa"/>
            <w:gridSpan w:val="2"/>
            <w:vAlign w:val="center"/>
          </w:tcPr>
          <w:p w14:paraId="1282378B"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合格</w:t>
            </w:r>
          </w:p>
        </w:tc>
        <w:tc>
          <w:tcPr>
            <w:tcW w:w="1172" w:type="dxa"/>
          </w:tcPr>
          <w:p w14:paraId="0E756C71" w14:textId="77777777" w:rsidR="00D60CC1" w:rsidRDefault="00D60CC1">
            <w:pPr>
              <w:widowControl/>
              <w:jc w:val="left"/>
              <w:rPr>
                <w:rFonts w:ascii="黑体" w:eastAsia="黑体" w:cs="黑体"/>
                <w:color w:val="000000"/>
                <w:sz w:val="32"/>
                <w:szCs w:val="32"/>
                <w:lang w:bidi="ar"/>
              </w:rPr>
            </w:pPr>
          </w:p>
        </w:tc>
      </w:tr>
      <w:tr w:rsidR="00D60CC1" w14:paraId="0874DD23" w14:textId="77777777">
        <w:trPr>
          <w:trHeight w:val="845"/>
          <w:jc w:val="center"/>
        </w:trPr>
        <w:tc>
          <w:tcPr>
            <w:tcW w:w="1682" w:type="dxa"/>
            <w:vAlign w:val="center"/>
          </w:tcPr>
          <w:p w14:paraId="5EC1E264"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LJSXH2024045</w:t>
            </w:r>
          </w:p>
        </w:tc>
        <w:tc>
          <w:tcPr>
            <w:tcW w:w="5814" w:type="dxa"/>
            <w:vAlign w:val="center"/>
          </w:tcPr>
          <w:p w14:paraId="6E731E67"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职业院校汽车专业课程思政整体设计和创新研究-以《汽车电气系统检测与维修》课程为例</w:t>
            </w:r>
          </w:p>
        </w:tc>
        <w:tc>
          <w:tcPr>
            <w:tcW w:w="1169" w:type="dxa"/>
            <w:vAlign w:val="center"/>
          </w:tcPr>
          <w:p w14:paraId="5DAA5DC6"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5687AAEB"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逄兰芹</w:t>
            </w:r>
          </w:p>
        </w:tc>
        <w:tc>
          <w:tcPr>
            <w:tcW w:w="2455" w:type="dxa"/>
          </w:tcPr>
          <w:p w14:paraId="0A6B6F10"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山东科技职业学院</w:t>
            </w:r>
          </w:p>
        </w:tc>
        <w:tc>
          <w:tcPr>
            <w:tcW w:w="1895" w:type="dxa"/>
            <w:gridSpan w:val="2"/>
            <w:vAlign w:val="center"/>
          </w:tcPr>
          <w:p w14:paraId="7AD53B54"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024CEEFA" w14:textId="77777777" w:rsidR="00D60CC1" w:rsidRDefault="00D60CC1">
            <w:pPr>
              <w:widowControl/>
              <w:jc w:val="left"/>
              <w:rPr>
                <w:rFonts w:ascii="黑体" w:eastAsia="黑体" w:cs="黑体"/>
                <w:color w:val="000000"/>
                <w:sz w:val="32"/>
                <w:szCs w:val="32"/>
                <w:lang w:bidi="ar"/>
              </w:rPr>
            </w:pPr>
          </w:p>
        </w:tc>
      </w:tr>
      <w:tr w:rsidR="00D60CC1" w14:paraId="57438C2E" w14:textId="77777777">
        <w:trPr>
          <w:trHeight w:val="845"/>
          <w:jc w:val="center"/>
        </w:trPr>
        <w:tc>
          <w:tcPr>
            <w:tcW w:w="1682" w:type="dxa"/>
            <w:vAlign w:val="center"/>
          </w:tcPr>
          <w:p w14:paraId="19AA4D77"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LJSXH2024046</w:t>
            </w:r>
          </w:p>
        </w:tc>
        <w:tc>
          <w:tcPr>
            <w:tcW w:w="5814" w:type="dxa"/>
            <w:vAlign w:val="center"/>
          </w:tcPr>
          <w:p w14:paraId="39C2FF1E"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高职院校课程思政“金课”一体化设计和实施路径研究——以数学课程为例</w:t>
            </w:r>
          </w:p>
        </w:tc>
        <w:tc>
          <w:tcPr>
            <w:tcW w:w="1169" w:type="dxa"/>
            <w:vAlign w:val="center"/>
          </w:tcPr>
          <w:p w14:paraId="44457042"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29F5C3E6"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马玉</w:t>
            </w:r>
          </w:p>
        </w:tc>
        <w:tc>
          <w:tcPr>
            <w:tcW w:w="2455" w:type="dxa"/>
          </w:tcPr>
          <w:p w14:paraId="15B2A379"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山东理工职业学院</w:t>
            </w:r>
          </w:p>
        </w:tc>
        <w:tc>
          <w:tcPr>
            <w:tcW w:w="1895" w:type="dxa"/>
            <w:gridSpan w:val="2"/>
            <w:vAlign w:val="center"/>
          </w:tcPr>
          <w:p w14:paraId="57276A23"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709840A4" w14:textId="77777777" w:rsidR="00D60CC1" w:rsidRDefault="00D60CC1">
            <w:pPr>
              <w:widowControl/>
              <w:jc w:val="left"/>
              <w:rPr>
                <w:rFonts w:ascii="黑体" w:eastAsia="黑体" w:cs="黑体"/>
                <w:color w:val="000000"/>
                <w:sz w:val="32"/>
                <w:szCs w:val="32"/>
                <w:lang w:bidi="ar"/>
              </w:rPr>
            </w:pPr>
          </w:p>
        </w:tc>
      </w:tr>
      <w:tr w:rsidR="00D60CC1" w14:paraId="6ED3C6B7" w14:textId="77777777">
        <w:trPr>
          <w:trHeight w:val="845"/>
          <w:jc w:val="center"/>
        </w:trPr>
        <w:tc>
          <w:tcPr>
            <w:tcW w:w="1682" w:type="dxa"/>
            <w:vAlign w:val="center"/>
          </w:tcPr>
          <w:p w14:paraId="0A5502C5"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LJSXH2024047</w:t>
            </w:r>
          </w:p>
        </w:tc>
        <w:tc>
          <w:tcPr>
            <w:tcW w:w="5814" w:type="dxa"/>
            <w:vAlign w:val="center"/>
          </w:tcPr>
          <w:p w14:paraId="3FEFB44D"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“课程思政”有机融入，“校、政、行、企”深度融合构建综合育人模式—《药事管理与法规》课程改革创新与实践</w:t>
            </w:r>
          </w:p>
        </w:tc>
        <w:tc>
          <w:tcPr>
            <w:tcW w:w="1169" w:type="dxa"/>
            <w:vAlign w:val="center"/>
          </w:tcPr>
          <w:p w14:paraId="3A2F7CC5"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3092DE5D"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崔洪萌</w:t>
            </w:r>
          </w:p>
        </w:tc>
        <w:tc>
          <w:tcPr>
            <w:tcW w:w="2455" w:type="dxa"/>
          </w:tcPr>
          <w:p w14:paraId="31CFF435"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威海海洋职业学院</w:t>
            </w:r>
          </w:p>
        </w:tc>
        <w:tc>
          <w:tcPr>
            <w:tcW w:w="1895" w:type="dxa"/>
            <w:gridSpan w:val="2"/>
            <w:vAlign w:val="center"/>
          </w:tcPr>
          <w:p w14:paraId="2C4FEFD3"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3F52A258" w14:textId="77777777" w:rsidR="00D60CC1" w:rsidRDefault="00D60CC1">
            <w:pPr>
              <w:widowControl/>
              <w:jc w:val="left"/>
              <w:rPr>
                <w:rFonts w:ascii="黑体" w:eastAsia="黑体" w:cs="黑体"/>
                <w:color w:val="000000"/>
                <w:sz w:val="32"/>
                <w:szCs w:val="32"/>
                <w:lang w:bidi="ar"/>
              </w:rPr>
            </w:pPr>
          </w:p>
        </w:tc>
      </w:tr>
      <w:tr w:rsidR="00D60CC1" w14:paraId="42E9F88E" w14:textId="77777777">
        <w:trPr>
          <w:trHeight w:val="845"/>
          <w:jc w:val="center"/>
        </w:trPr>
        <w:tc>
          <w:tcPr>
            <w:tcW w:w="1682" w:type="dxa"/>
            <w:vAlign w:val="center"/>
          </w:tcPr>
          <w:p w14:paraId="317DFF50"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LJSXH2024049</w:t>
            </w:r>
          </w:p>
        </w:tc>
        <w:tc>
          <w:tcPr>
            <w:tcW w:w="5814" w:type="dxa"/>
            <w:vAlign w:val="center"/>
          </w:tcPr>
          <w:p w14:paraId="2D84E062"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 xml:space="preserve">工艺类非遗文化的思政元素融入高职院校美育教学的路径探究——以杨家埠木版年画为例 </w:t>
            </w:r>
          </w:p>
        </w:tc>
        <w:tc>
          <w:tcPr>
            <w:tcW w:w="1169" w:type="dxa"/>
            <w:vAlign w:val="center"/>
          </w:tcPr>
          <w:p w14:paraId="2B961667"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024585E9"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王丽华</w:t>
            </w:r>
          </w:p>
        </w:tc>
        <w:tc>
          <w:tcPr>
            <w:tcW w:w="2455" w:type="dxa"/>
          </w:tcPr>
          <w:p w14:paraId="4AF6717B"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潍坊食品科技职业学院</w:t>
            </w:r>
          </w:p>
        </w:tc>
        <w:tc>
          <w:tcPr>
            <w:tcW w:w="1895" w:type="dxa"/>
            <w:gridSpan w:val="2"/>
            <w:vAlign w:val="center"/>
          </w:tcPr>
          <w:p w14:paraId="7F95CBB6"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7B98CB1C" w14:textId="77777777" w:rsidR="00D60CC1" w:rsidRDefault="00D60CC1">
            <w:pPr>
              <w:widowControl/>
              <w:jc w:val="left"/>
              <w:rPr>
                <w:rFonts w:ascii="黑体" w:eastAsia="黑体" w:cs="黑体"/>
                <w:color w:val="000000"/>
                <w:sz w:val="32"/>
                <w:szCs w:val="32"/>
                <w:lang w:bidi="ar"/>
              </w:rPr>
            </w:pPr>
          </w:p>
        </w:tc>
      </w:tr>
      <w:tr w:rsidR="00D60CC1" w14:paraId="7096033A" w14:textId="77777777">
        <w:trPr>
          <w:trHeight w:val="845"/>
          <w:jc w:val="center"/>
        </w:trPr>
        <w:tc>
          <w:tcPr>
            <w:tcW w:w="1682" w:type="dxa"/>
            <w:vAlign w:val="center"/>
          </w:tcPr>
          <w:p w14:paraId="5E276CFD"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LJSXH2024050</w:t>
            </w:r>
          </w:p>
        </w:tc>
        <w:tc>
          <w:tcPr>
            <w:tcW w:w="5814" w:type="dxa"/>
            <w:vAlign w:val="center"/>
          </w:tcPr>
          <w:p w14:paraId="7F33C217"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齐文化精神融入高职院校美育教育研究</w:t>
            </w:r>
          </w:p>
        </w:tc>
        <w:tc>
          <w:tcPr>
            <w:tcW w:w="1169" w:type="dxa"/>
            <w:vAlign w:val="center"/>
          </w:tcPr>
          <w:p w14:paraId="109A50BD"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3BBA3EF0"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杜玉英</w:t>
            </w:r>
          </w:p>
        </w:tc>
        <w:tc>
          <w:tcPr>
            <w:tcW w:w="2455" w:type="dxa"/>
          </w:tcPr>
          <w:p w14:paraId="41E80ED7"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淄博职业</w:t>
            </w:r>
            <w:r>
              <w:rPr>
                <w:rFonts w:cs="宋体" w:hint="eastAsia"/>
                <w:color w:val="000000"/>
                <w:kern w:val="0"/>
                <w:sz w:val="21"/>
                <w:szCs w:val="21"/>
                <w:lang w:eastAsia="zh-CN" w:bidi="ar"/>
              </w:rPr>
              <w:t>技术大学</w:t>
            </w:r>
          </w:p>
        </w:tc>
        <w:tc>
          <w:tcPr>
            <w:tcW w:w="1895" w:type="dxa"/>
            <w:gridSpan w:val="2"/>
            <w:vAlign w:val="center"/>
          </w:tcPr>
          <w:p w14:paraId="18207604"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7AF670AF" w14:textId="77777777" w:rsidR="00D60CC1" w:rsidRDefault="00D60CC1">
            <w:pPr>
              <w:widowControl/>
              <w:jc w:val="left"/>
              <w:rPr>
                <w:rFonts w:ascii="黑体" w:eastAsia="黑体" w:cs="黑体"/>
                <w:color w:val="000000"/>
                <w:sz w:val="32"/>
                <w:szCs w:val="32"/>
                <w:lang w:bidi="ar"/>
              </w:rPr>
            </w:pPr>
          </w:p>
        </w:tc>
      </w:tr>
      <w:tr w:rsidR="00D60CC1" w14:paraId="578E9179" w14:textId="77777777">
        <w:trPr>
          <w:trHeight w:val="845"/>
          <w:jc w:val="center"/>
        </w:trPr>
        <w:tc>
          <w:tcPr>
            <w:tcW w:w="1682" w:type="dxa"/>
            <w:vAlign w:val="center"/>
          </w:tcPr>
          <w:p w14:paraId="42F6C6EB"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LJSXH2024051</w:t>
            </w:r>
          </w:p>
        </w:tc>
        <w:tc>
          <w:tcPr>
            <w:tcW w:w="5814" w:type="dxa"/>
            <w:vAlign w:val="center"/>
          </w:tcPr>
          <w:p w14:paraId="7BF06ED3"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BOPPPS 教学模式下课程思政融入大学英语课程的路径研究</w:t>
            </w:r>
          </w:p>
        </w:tc>
        <w:tc>
          <w:tcPr>
            <w:tcW w:w="1169" w:type="dxa"/>
            <w:vAlign w:val="center"/>
          </w:tcPr>
          <w:p w14:paraId="2E089D89"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103890A9"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李梦洁</w:t>
            </w:r>
          </w:p>
        </w:tc>
        <w:tc>
          <w:tcPr>
            <w:tcW w:w="2455" w:type="dxa"/>
          </w:tcPr>
          <w:p w14:paraId="3B4466DB"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滨州科技职业学院</w:t>
            </w:r>
          </w:p>
        </w:tc>
        <w:tc>
          <w:tcPr>
            <w:tcW w:w="1895" w:type="dxa"/>
            <w:gridSpan w:val="2"/>
            <w:vAlign w:val="center"/>
          </w:tcPr>
          <w:p w14:paraId="3A04E00A"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323CD51E" w14:textId="77777777" w:rsidR="00D60CC1" w:rsidRDefault="00D60CC1">
            <w:pPr>
              <w:widowControl/>
              <w:jc w:val="left"/>
              <w:rPr>
                <w:rFonts w:ascii="黑体" w:eastAsia="黑体" w:cs="黑体"/>
                <w:color w:val="000000"/>
                <w:sz w:val="32"/>
                <w:szCs w:val="32"/>
                <w:lang w:bidi="ar"/>
              </w:rPr>
            </w:pPr>
          </w:p>
        </w:tc>
      </w:tr>
      <w:tr w:rsidR="00D60CC1" w14:paraId="3EF94F82" w14:textId="77777777">
        <w:trPr>
          <w:trHeight w:val="845"/>
          <w:jc w:val="center"/>
        </w:trPr>
        <w:tc>
          <w:tcPr>
            <w:tcW w:w="1682" w:type="dxa"/>
            <w:vAlign w:val="center"/>
          </w:tcPr>
          <w:p w14:paraId="58565EB6"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LJSXH2024052</w:t>
            </w:r>
          </w:p>
        </w:tc>
        <w:tc>
          <w:tcPr>
            <w:tcW w:w="5814" w:type="dxa"/>
            <w:vAlign w:val="center"/>
          </w:tcPr>
          <w:p w14:paraId="6DD74A96"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大学语文思政元素挖掘与融入的路径优化研究</w:t>
            </w:r>
          </w:p>
        </w:tc>
        <w:tc>
          <w:tcPr>
            <w:tcW w:w="1169" w:type="dxa"/>
            <w:vAlign w:val="center"/>
          </w:tcPr>
          <w:p w14:paraId="7C8567EA"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4EADCEA8"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盖坤</w:t>
            </w:r>
          </w:p>
        </w:tc>
        <w:tc>
          <w:tcPr>
            <w:tcW w:w="2455" w:type="dxa"/>
          </w:tcPr>
          <w:p w14:paraId="2B230290"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潍坊食品科技职业学院</w:t>
            </w:r>
          </w:p>
        </w:tc>
        <w:tc>
          <w:tcPr>
            <w:tcW w:w="1895" w:type="dxa"/>
            <w:gridSpan w:val="2"/>
            <w:vAlign w:val="center"/>
          </w:tcPr>
          <w:p w14:paraId="13C751A8"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786B8EF8" w14:textId="77777777" w:rsidR="00D60CC1" w:rsidRDefault="00D60CC1">
            <w:pPr>
              <w:widowControl/>
              <w:jc w:val="left"/>
              <w:rPr>
                <w:rFonts w:ascii="黑体" w:eastAsia="黑体" w:cs="黑体"/>
                <w:color w:val="000000"/>
                <w:sz w:val="32"/>
                <w:szCs w:val="32"/>
                <w:lang w:bidi="ar"/>
              </w:rPr>
            </w:pPr>
          </w:p>
        </w:tc>
      </w:tr>
      <w:tr w:rsidR="00D60CC1" w14:paraId="684966AF" w14:textId="77777777">
        <w:trPr>
          <w:trHeight w:val="845"/>
          <w:jc w:val="center"/>
        </w:trPr>
        <w:tc>
          <w:tcPr>
            <w:tcW w:w="1682" w:type="dxa"/>
            <w:vAlign w:val="center"/>
          </w:tcPr>
          <w:p w14:paraId="2412875A"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lastRenderedPageBreak/>
              <w:t>LJSXH2024053</w:t>
            </w:r>
          </w:p>
        </w:tc>
        <w:tc>
          <w:tcPr>
            <w:tcW w:w="5814" w:type="dxa"/>
            <w:vAlign w:val="center"/>
          </w:tcPr>
          <w:p w14:paraId="7A7F349F"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胶东红色文化创新性融入职业院校课程思政实践路径研究</w:t>
            </w:r>
          </w:p>
        </w:tc>
        <w:tc>
          <w:tcPr>
            <w:tcW w:w="1169" w:type="dxa"/>
            <w:vAlign w:val="center"/>
          </w:tcPr>
          <w:p w14:paraId="00AEEEA7"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5DFCC358"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李海霞</w:t>
            </w:r>
          </w:p>
        </w:tc>
        <w:tc>
          <w:tcPr>
            <w:tcW w:w="2455" w:type="dxa"/>
          </w:tcPr>
          <w:p w14:paraId="43A47FFA"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山东城市服务职业学院</w:t>
            </w:r>
          </w:p>
        </w:tc>
        <w:tc>
          <w:tcPr>
            <w:tcW w:w="1895" w:type="dxa"/>
            <w:gridSpan w:val="2"/>
            <w:vAlign w:val="center"/>
          </w:tcPr>
          <w:p w14:paraId="6752E92E"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54F36AC8" w14:textId="77777777" w:rsidR="00D60CC1" w:rsidRDefault="00D60CC1">
            <w:pPr>
              <w:widowControl/>
              <w:jc w:val="left"/>
              <w:rPr>
                <w:rFonts w:ascii="黑体" w:eastAsia="黑体" w:cs="黑体"/>
                <w:color w:val="000000"/>
                <w:sz w:val="32"/>
                <w:szCs w:val="32"/>
                <w:lang w:bidi="ar"/>
              </w:rPr>
            </w:pPr>
          </w:p>
        </w:tc>
      </w:tr>
      <w:tr w:rsidR="00D60CC1" w14:paraId="7F4ED132" w14:textId="77777777">
        <w:trPr>
          <w:trHeight w:val="845"/>
          <w:jc w:val="center"/>
        </w:trPr>
        <w:tc>
          <w:tcPr>
            <w:tcW w:w="1682" w:type="dxa"/>
            <w:vAlign w:val="center"/>
          </w:tcPr>
          <w:p w14:paraId="319F1007"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LJSXH2024054</w:t>
            </w:r>
          </w:p>
        </w:tc>
        <w:tc>
          <w:tcPr>
            <w:tcW w:w="5814" w:type="dxa"/>
            <w:vAlign w:val="center"/>
          </w:tcPr>
          <w:p w14:paraId="0A02330D"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“大思政课”建设背景下公共体育课程思政实践教学路径</w:t>
            </w:r>
          </w:p>
        </w:tc>
        <w:tc>
          <w:tcPr>
            <w:tcW w:w="1169" w:type="dxa"/>
            <w:vAlign w:val="center"/>
          </w:tcPr>
          <w:p w14:paraId="00D7BFB3"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01EE36C2"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孙嫄</w:t>
            </w:r>
          </w:p>
        </w:tc>
        <w:tc>
          <w:tcPr>
            <w:tcW w:w="2455" w:type="dxa"/>
          </w:tcPr>
          <w:p w14:paraId="4E9CC447"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青岛幼儿师范高等专科学校</w:t>
            </w:r>
          </w:p>
        </w:tc>
        <w:tc>
          <w:tcPr>
            <w:tcW w:w="1895" w:type="dxa"/>
            <w:gridSpan w:val="2"/>
            <w:vAlign w:val="center"/>
          </w:tcPr>
          <w:p w14:paraId="642B5291"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47F73FC7" w14:textId="77777777" w:rsidR="00D60CC1" w:rsidRDefault="00D60CC1">
            <w:pPr>
              <w:widowControl/>
              <w:jc w:val="left"/>
              <w:rPr>
                <w:rFonts w:ascii="黑体" w:eastAsia="黑体" w:cs="黑体"/>
                <w:color w:val="000000"/>
                <w:sz w:val="32"/>
                <w:szCs w:val="32"/>
                <w:lang w:bidi="ar"/>
              </w:rPr>
            </w:pPr>
          </w:p>
        </w:tc>
      </w:tr>
      <w:tr w:rsidR="00D60CC1" w14:paraId="0AEB37ED" w14:textId="77777777">
        <w:trPr>
          <w:trHeight w:val="845"/>
          <w:jc w:val="center"/>
        </w:trPr>
        <w:tc>
          <w:tcPr>
            <w:tcW w:w="1682" w:type="dxa"/>
            <w:vAlign w:val="center"/>
          </w:tcPr>
          <w:p w14:paraId="3C15CF2B"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LJSXH2024055</w:t>
            </w:r>
          </w:p>
        </w:tc>
        <w:tc>
          <w:tcPr>
            <w:tcW w:w="5814" w:type="dxa"/>
            <w:vAlign w:val="center"/>
          </w:tcPr>
          <w:p w14:paraId="4C0509B9"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工匠精神融入专业课程教学的方式方法研究</w:t>
            </w:r>
          </w:p>
        </w:tc>
        <w:tc>
          <w:tcPr>
            <w:tcW w:w="1169" w:type="dxa"/>
            <w:vAlign w:val="center"/>
          </w:tcPr>
          <w:p w14:paraId="17085CDC"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2611B594"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王倩倩</w:t>
            </w:r>
          </w:p>
        </w:tc>
        <w:tc>
          <w:tcPr>
            <w:tcW w:w="2455" w:type="dxa"/>
            <w:vAlign w:val="center"/>
          </w:tcPr>
          <w:p w14:paraId="0A6AC9D3"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山东城市服务职业学院</w:t>
            </w:r>
          </w:p>
        </w:tc>
        <w:tc>
          <w:tcPr>
            <w:tcW w:w="1895" w:type="dxa"/>
            <w:gridSpan w:val="2"/>
            <w:vAlign w:val="center"/>
          </w:tcPr>
          <w:p w14:paraId="324087A5"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02C0FEE3" w14:textId="77777777" w:rsidR="00D60CC1" w:rsidRDefault="00D60CC1">
            <w:pPr>
              <w:widowControl/>
              <w:jc w:val="left"/>
              <w:rPr>
                <w:rFonts w:ascii="黑体" w:eastAsia="黑体" w:cs="黑体"/>
                <w:color w:val="000000"/>
                <w:sz w:val="32"/>
                <w:szCs w:val="32"/>
                <w:lang w:bidi="ar"/>
              </w:rPr>
            </w:pPr>
          </w:p>
        </w:tc>
      </w:tr>
      <w:tr w:rsidR="00D60CC1" w14:paraId="40350AEE" w14:textId="77777777">
        <w:trPr>
          <w:trHeight w:val="845"/>
          <w:jc w:val="center"/>
        </w:trPr>
        <w:tc>
          <w:tcPr>
            <w:tcW w:w="1682" w:type="dxa"/>
            <w:vAlign w:val="center"/>
          </w:tcPr>
          <w:p w14:paraId="03EC35F5"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LJSXH2024057</w:t>
            </w:r>
          </w:p>
        </w:tc>
        <w:tc>
          <w:tcPr>
            <w:tcW w:w="5814" w:type="dxa"/>
            <w:vAlign w:val="center"/>
          </w:tcPr>
          <w:p w14:paraId="4DAA928F" w14:textId="77777777" w:rsidR="00D60CC1" w:rsidRDefault="00000000">
            <w:pPr>
              <w:widowControl/>
              <w:jc w:val="left"/>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 xml:space="preserve">善用“大思政课”推进思政课程和课程思政改革创新研究--以《Java程序设计》为例 </w:t>
            </w:r>
          </w:p>
        </w:tc>
        <w:tc>
          <w:tcPr>
            <w:tcW w:w="1169" w:type="dxa"/>
            <w:vAlign w:val="center"/>
          </w:tcPr>
          <w:p w14:paraId="347FDDE3" w14:textId="77777777" w:rsidR="00D60CC1" w:rsidRDefault="00000000">
            <w:pPr>
              <w:widowControl/>
              <w:jc w:val="center"/>
              <w:rPr>
                <w:rFonts w:ascii="宋体" w:eastAsia="宋体" w:hAnsi="宋体" w:cs="宋体" w:hint="eastAsia"/>
                <w:color w:val="000000"/>
                <w:szCs w:val="21"/>
                <w:lang w:val="zh-CN" w:bidi="zh-CN"/>
              </w:rPr>
            </w:pPr>
            <w:r>
              <w:rPr>
                <w:rFonts w:cs="宋体" w:hint="eastAsia"/>
                <w:color w:val="000000"/>
                <w:szCs w:val="21"/>
                <w:lang w:bidi="zh-CN"/>
              </w:rPr>
              <w:t>课程思政</w:t>
            </w:r>
          </w:p>
        </w:tc>
        <w:tc>
          <w:tcPr>
            <w:tcW w:w="1077" w:type="dxa"/>
            <w:vAlign w:val="center"/>
          </w:tcPr>
          <w:p w14:paraId="0F4E03D8" w14:textId="77777777" w:rsidR="00D60CC1" w:rsidRDefault="00000000">
            <w:pPr>
              <w:widowControl/>
              <w:jc w:val="center"/>
              <w:rPr>
                <w:rFonts w:ascii="宋体" w:eastAsia="宋体" w:hAnsi="宋体" w:cs="宋体" w:hint="eastAsia"/>
                <w:color w:val="000000"/>
                <w:szCs w:val="21"/>
                <w:lang w:val="zh-CN" w:bidi="zh-CN"/>
              </w:rPr>
            </w:pPr>
            <w:r>
              <w:rPr>
                <w:rFonts w:ascii="宋体" w:eastAsia="宋体" w:hAnsi="宋体" w:cs="宋体" w:hint="eastAsia"/>
                <w:color w:val="000000"/>
                <w:kern w:val="0"/>
                <w:szCs w:val="21"/>
                <w:lang w:bidi="ar"/>
              </w:rPr>
              <w:t>李晓华</w:t>
            </w:r>
          </w:p>
        </w:tc>
        <w:tc>
          <w:tcPr>
            <w:tcW w:w="2455" w:type="dxa"/>
          </w:tcPr>
          <w:p w14:paraId="57374CE0"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莱芜职业技术学院</w:t>
            </w:r>
          </w:p>
        </w:tc>
        <w:tc>
          <w:tcPr>
            <w:tcW w:w="1895" w:type="dxa"/>
            <w:gridSpan w:val="2"/>
            <w:vAlign w:val="center"/>
          </w:tcPr>
          <w:p w14:paraId="25FB6394"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2469DD85" w14:textId="77777777" w:rsidR="00D60CC1" w:rsidRDefault="00D60CC1">
            <w:pPr>
              <w:widowControl/>
              <w:jc w:val="left"/>
              <w:rPr>
                <w:rFonts w:ascii="黑体" w:eastAsia="黑体" w:cs="黑体"/>
                <w:color w:val="000000"/>
                <w:sz w:val="32"/>
                <w:szCs w:val="32"/>
                <w:lang w:bidi="ar"/>
              </w:rPr>
            </w:pPr>
          </w:p>
        </w:tc>
      </w:tr>
      <w:tr w:rsidR="00D60CC1" w14:paraId="1BA1764A" w14:textId="77777777">
        <w:trPr>
          <w:trHeight w:val="845"/>
          <w:jc w:val="center"/>
        </w:trPr>
        <w:tc>
          <w:tcPr>
            <w:tcW w:w="1682" w:type="dxa"/>
            <w:vAlign w:val="center"/>
          </w:tcPr>
          <w:p w14:paraId="7AB0007D"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LJSXH2024058</w:t>
            </w:r>
          </w:p>
        </w:tc>
        <w:tc>
          <w:tcPr>
            <w:tcW w:w="5814" w:type="dxa"/>
            <w:vAlign w:val="center"/>
          </w:tcPr>
          <w:p w14:paraId="7F85F8FB" w14:textId="77777777" w:rsidR="00D60CC1" w:rsidRDefault="00000000">
            <w:pPr>
              <w:widowControl/>
              <w:jc w:val="left"/>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数字化视域下课程思政教学方法和融入方式创新研究</w:t>
            </w:r>
          </w:p>
        </w:tc>
        <w:tc>
          <w:tcPr>
            <w:tcW w:w="1169" w:type="dxa"/>
            <w:vAlign w:val="center"/>
          </w:tcPr>
          <w:p w14:paraId="697071D6" w14:textId="77777777" w:rsidR="00D60CC1" w:rsidRDefault="00000000">
            <w:pPr>
              <w:widowControl/>
              <w:jc w:val="center"/>
              <w:rPr>
                <w:rFonts w:ascii="宋体" w:eastAsia="宋体" w:hAnsi="宋体" w:cs="宋体" w:hint="eastAsia"/>
                <w:color w:val="000000"/>
                <w:szCs w:val="21"/>
                <w:lang w:bidi="zh-CN"/>
              </w:rPr>
            </w:pPr>
            <w:r>
              <w:rPr>
                <w:rFonts w:cs="宋体" w:hint="eastAsia"/>
                <w:color w:val="000000"/>
                <w:szCs w:val="21"/>
                <w:lang w:bidi="zh-CN"/>
              </w:rPr>
              <w:t>课程思政</w:t>
            </w:r>
          </w:p>
        </w:tc>
        <w:tc>
          <w:tcPr>
            <w:tcW w:w="1077" w:type="dxa"/>
            <w:vAlign w:val="center"/>
          </w:tcPr>
          <w:p w14:paraId="0220755D"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李守存</w:t>
            </w:r>
          </w:p>
        </w:tc>
        <w:tc>
          <w:tcPr>
            <w:tcW w:w="2455" w:type="dxa"/>
          </w:tcPr>
          <w:p w14:paraId="081D6FEF"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临沂职业学院</w:t>
            </w:r>
          </w:p>
        </w:tc>
        <w:tc>
          <w:tcPr>
            <w:tcW w:w="1895" w:type="dxa"/>
            <w:gridSpan w:val="2"/>
            <w:vAlign w:val="center"/>
          </w:tcPr>
          <w:p w14:paraId="65CBC601"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2CDBD0A2" w14:textId="77777777" w:rsidR="00D60CC1" w:rsidRDefault="00D60CC1">
            <w:pPr>
              <w:widowControl/>
              <w:jc w:val="left"/>
              <w:rPr>
                <w:rFonts w:ascii="黑体" w:eastAsia="黑体" w:cs="黑体"/>
                <w:color w:val="000000"/>
                <w:sz w:val="32"/>
                <w:szCs w:val="32"/>
                <w:lang w:bidi="ar"/>
              </w:rPr>
            </w:pPr>
          </w:p>
        </w:tc>
      </w:tr>
      <w:tr w:rsidR="00D60CC1" w14:paraId="2EF04583" w14:textId="77777777">
        <w:trPr>
          <w:trHeight w:val="845"/>
          <w:jc w:val="center"/>
        </w:trPr>
        <w:tc>
          <w:tcPr>
            <w:tcW w:w="1682" w:type="dxa"/>
            <w:vAlign w:val="center"/>
          </w:tcPr>
          <w:p w14:paraId="45E6DAE1"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LJSXH2024059</w:t>
            </w:r>
          </w:p>
        </w:tc>
        <w:tc>
          <w:tcPr>
            <w:tcW w:w="5814" w:type="dxa"/>
            <w:vAlign w:val="center"/>
          </w:tcPr>
          <w:p w14:paraId="0ED1649F" w14:textId="77777777" w:rsidR="00D60CC1" w:rsidRDefault="00000000">
            <w:pPr>
              <w:widowControl/>
              <w:jc w:val="left"/>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党的二十届三中全会精神融入烹饪专业课程思政研究</w:t>
            </w:r>
          </w:p>
        </w:tc>
        <w:tc>
          <w:tcPr>
            <w:tcW w:w="1169" w:type="dxa"/>
            <w:vAlign w:val="center"/>
          </w:tcPr>
          <w:p w14:paraId="7353DDC6" w14:textId="77777777" w:rsidR="00D60CC1" w:rsidRDefault="00000000">
            <w:pPr>
              <w:widowControl/>
              <w:jc w:val="center"/>
              <w:rPr>
                <w:rFonts w:ascii="宋体" w:eastAsia="宋体" w:hAnsi="宋体" w:cs="宋体" w:hint="eastAsia"/>
                <w:color w:val="000000"/>
                <w:szCs w:val="21"/>
                <w:lang w:bidi="zh-CN"/>
              </w:rPr>
            </w:pPr>
            <w:r>
              <w:rPr>
                <w:rFonts w:cs="宋体" w:hint="eastAsia"/>
                <w:color w:val="000000"/>
                <w:szCs w:val="21"/>
                <w:lang w:bidi="zh-CN"/>
              </w:rPr>
              <w:t>课程思政</w:t>
            </w:r>
          </w:p>
        </w:tc>
        <w:tc>
          <w:tcPr>
            <w:tcW w:w="1077" w:type="dxa"/>
            <w:vAlign w:val="center"/>
          </w:tcPr>
          <w:p w14:paraId="31AF3E35"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李荣</w:t>
            </w:r>
          </w:p>
        </w:tc>
        <w:tc>
          <w:tcPr>
            <w:tcW w:w="2455" w:type="dxa"/>
          </w:tcPr>
          <w:p w14:paraId="195E4E2D"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山东城市服务职业学院</w:t>
            </w:r>
          </w:p>
        </w:tc>
        <w:tc>
          <w:tcPr>
            <w:tcW w:w="1895" w:type="dxa"/>
            <w:gridSpan w:val="2"/>
            <w:vAlign w:val="center"/>
          </w:tcPr>
          <w:p w14:paraId="38EB1CF2" w14:textId="77777777" w:rsidR="00D60CC1" w:rsidRDefault="00000000">
            <w:pPr>
              <w:widowControl/>
              <w:jc w:val="center"/>
              <w:rPr>
                <w:rFonts w:ascii="黑体" w:eastAsia="黑体" w:hAnsi="黑体" w:cs="黑体" w:hint="eastAsia"/>
              </w:rPr>
            </w:pPr>
            <w:r>
              <w:rPr>
                <w:rFonts w:ascii="黑体" w:eastAsia="黑体" w:hAnsi="黑体" w:cs="黑体" w:hint="eastAsia"/>
              </w:rPr>
              <w:t>合格</w:t>
            </w:r>
          </w:p>
        </w:tc>
        <w:tc>
          <w:tcPr>
            <w:tcW w:w="1172" w:type="dxa"/>
          </w:tcPr>
          <w:p w14:paraId="156E1437" w14:textId="77777777" w:rsidR="00D60CC1" w:rsidRDefault="00D60CC1">
            <w:pPr>
              <w:widowControl/>
              <w:jc w:val="left"/>
              <w:rPr>
                <w:rFonts w:ascii="黑体" w:eastAsia="黑体" w:cs="黑体"/>
                <w:color w:val="000000"/>
                <w:sz w:val="32"/>
                <w:szCs w:val="32"/>
                <w:lang w:bidi="ar"/>
              </w:rPr>
            </w:pPr>
          </w:p>
        </w:tc>
      </w:tr>
      <w:tr w:rsidR="00D60CC1" w14:paraId="672A2ADE" w14:textId="77777777">
        <w:trPr>
          <w:trHeight w:val="845"/>
          <w:jc w:val="center"/>
        </w:trPr>
        <w:tc>
          <w:tcPr>
            <w:tcW w:w="1682" w:type="dxa"/>
            <w:vAlign w:val="center"/>
          </w:tcPr>
          <w:p w14:paraId="2ECC8442"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LJSXH2024062</w:t>
            </w:r>
          </w:p>
        </w:tc>
        <w:tc>
          <w:tcPr>
            <w:tcW w:w="5814" w:type="dxa"/>
            <w:vAlign w:val="center"/>
          </w:tcPr>
          <w:p w14:paraId="7E1A9A8C" w14:textId="77777777" w:rsidR="00D60CC1" w:rsidRDefault="00000000">
            <w:pPr>
              <w:widowControl/>
              <w:jc w:val="left"/>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 xml:space="preserve">教育家精神融入学前教育专业课程思政的教学设计研究——以《幼儿园课程》为例 </w:t>
            </w:r>
          </w:p>
        </w:tc>
        <w:tc>
          <w:tcPr>
            <w:tcW w:w="1169" w:type="dxa"/>
            <w:vAlign w:val="center"/>
          </w:tcPr>
          <w:p w14:paraId="003649BF" w14:textId="77777777" w:rsidR="00D60CC1" w:rsidRDefault="00000000">
            <w:pPr>
              <w:widowControl/>
              <w:jc w:val="center"/>
              <w:rPr>
                <w:rFonts w:ascii="宋体" w:eastAsia="宋体" w:hAnsi="宋体" w:cs="宋体" w:hint="eastAsia"/>
                <w:color w:val="000000"/>
                <w:szCs w:val="21"/>
                <w:lang w:bidi="zh-CN"/>
              </w:rPr>
            </w:pPr>
            <w:r>
              <w:rPr>
                <w:rFonts w:cs="宋体" w:hint="eastAsia"/>
                <w:color w:val="000000"/>
                <w:szCs w:val="21"/>
                <w:lang w:bidi="zh-CN"/>
              </w:rPr>
              <w:t>课程思政</w:t>
            </w:r>
          </w:p>
        </w:tc>
        <w:tc>
          <w:tcPr>
            <w:tcW w:w="1077" w:type="dxa"/>
            <w:vAlign w:val="center"/>
          </w:tcPr>
          <w:p w14:paraId="78C09F3D"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王凤</w:t>
            </w:r>
          </w:p>
        </w:tc>
        <w:tc>
          <w:tcPr>
            <w:tcW w:w="2455" w:type="dxa"/>
          </w:tcPr>
          <w:p w14:paraId="06521F4C"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山东外国语职业技术大学</w:t>
            </w:r>
          </w:p>
        </w:tc>
        <w:tc>
          <w:tcPr>
            <w:tcW w:w="1895" w:type="dxa"/>
            <w:gridSpan w:val="2"/>
            <w:vAlign w:val="center"/>
          </w:tcPr>
          <w:p w14:paraId="56198459"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合格</w:t>
            </w:r>
          </w:p>
        </w:tc>
        <w:tc>
          <w:tcPr>
            <w:tcW w:w="1172" w:type="dxa"/>
          </w:tcPr>
          <w:p w14:paraId="25F70630" w14:textId="77777777" w:rsidR="00D60CC1" w:rsidRDefault="00D60CC1">
            <w:pPr>
              <w:widowControl/>
              <w:jc w:val="left"/>
              <w:rPr>
                <w:rFonts w:ascii="黑体" w:eastAsia="黑体" w:cs="黑体"/>
                <w:color w:val="000000"/>
                <w:sz w:val="32"/>
                <w:szCs w:val="32"/>
                <w:lang w:bidi="ar"/>
              </w:rPr>
            </w:pPr>
          </w:p>
        </w:tc>
      </w:tr>
      <w:tr w:rsidR="00D60CC1" w14:paraId="64AECC25" w14:textId="77777777">
        <w:trPr>
          <w:trHeight w:val="845"/>
          <w:jc w:val="center"/>
        </w:trPr>
        <w:tc>
          <w:tcPr>
            <w:tcW w:w="1682" w:type="dxa"/>
            <w:vAlign w:val="center"/>
          </w:tcPr>
          <w:p w14:paraId="13783505"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LJSXH2024063</w:t>
            </w:r>
          </w:p>
        </w:tc>
        <w:tc>
          <w:tcPr>
            <w:tcW w:w="5814" w:type="dxa"/>
            <w:vAlign w:val="center"/>
          </w:tcPr>
          <w:p w14:paraId="0454209F" w14:textId="77777777" w:rsidR="00D60CC1" w:rsidRDefault="00000000">
            <w:pPr>
              <w:widowControl/>
              <w:jc w:val="left"/>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“三全五育”理念下百年党史资源融入中职院校课程思政路径研究</w:t>
            </w:r>
          </w:p>
        </w:tc>
        <w:tc>
          <w:tcPr>
            <w:tcW w:w="1169" w:type="dxa"/>
            <w:vAlign w:val="center"/>
          </w:tcPr>
          <w:p w14:paraId="6E526304" w14:textId="77777777" w:rsidR="00D60CC1" w:rsidRDefault="00000000">
            <w:pPr>
              <w:widowControl/>
              <w:jc w:val="center"/>
              <w:rPr>
                <w:rFonts w:ascii="宋体" w:eastAsia="宋体" w:hAnsi="宋体" w:cs="宋体" w:hint="eastAsia"/>
                <w:color w:val="000000"/>
                <w:szCs w:val="21"/>
                <w:lang w:bidi="zh-CN"/>
              </w:rPr>
            </w:pPr>
            <w:r>
              <w:rPr>
                <w:rFonts w:cs="宋体" w:hint="eastAsia"/>
                <w:color w:val="000000"/>
                <w:szCs w:val="21"/>
                <w:lang w:bidi="zh-CN"/>
              </w:rPr>
              <w:t>课程思政</w:t>
            </w:r>
          </w:p>
        </w:tc>
        <w:tc>
          <w:tcPr>
            <w:tcW w:w="1077" w:type="dxa"/>
            <w:vAlign w:val="center"/>
          </w:tcPr>
          <w:p w14:paraId="35B9F8D1"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孙海峰</w:t>
            </w:r>
          </w:p>
        </w:tc>
        <w:tc>
          <w:tcPr>
            <w:tcW w:w="2455" w:type="dxa"/>
          </w:tcPr>
          <w:p w14:paraId="6B0EA2E3"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青岛恒星职业中等专业学校</w:t>
            </w:r>
          </w:p>
        </w:tc>
        <w:tc>
          <w:tcPr>
            <w:tcW w:w="1895" w:type="dxa"/>
            <w:gridSpan w:val="2"/>
            <w:vAlign w:val="center"/>
          </w:tcPr>
          <w:p w14:paraId="237B997A"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合格</w:t>
            </w:r>
          </w:p>
        </w:tc>
        <w:tc>
          <w:tcPr>
            <w:tcW w:w="1172" w:type="dxa"/>
          </w:tcPr>
          <w:p w14:paraId="729E3886" w14:textId="77777777" w:rsidR="00D60CC1" w:rsidRDefault="00D60CC1">
            <w:pPr>
              <w:widowControl/>
              <w:jc w:val="left"/>
              <w:rPr>
                <w:rFonts w:ascii="黑体" w:eastAsia="黑体" w:cs="黑体"/>
                <w:color w:val="000000"/>
                <w:sz w:val="32"/>
                <w:szCs w:val="32"/>
                <w:lang w:bidi="ar"/>
              </w:rPr>
            </w:pPr>
          </w:p>
        </w:tc>
      </w:tr>
      <w:tr w:rsidR="00D60CC1" w14:paraId="62B5A4D0" w14:textId="77777777">
        <w:trPr>
          <w:trHeight w:val="845"/>
          <w:jc w:val="center"/>
        </w:trPr>
        <w:tc>
          <w:tcPr>
            <w:tcW w:w="1682" w:type="dxa"/>
            <w:vAlign w:val="center"/>
          </w:tcPr>
          <w:p w14:paraId="73BBC51C"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LJSXH2024064</w:t>
            </w:r>
          </w:p>
        </w:tc>
        <w:tc>
          <w:tcPr>
            <w:tcW w:w="5814" w:type="dxa"/>
            <w:vAlign w:val="center"/>
          </w:tcPr>
          <w:p w14:paraId="2DDBEE86" w14:textId="77777777" w:rsidR="00D60CC1" w:rsidRDefault="00000000">
            <w:pPr>
              <w:widowControl/>
              <w:jc w:val="left"/>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虚拟现实视域下课程思政教学方法和融入方式创新研究</w:t>
            </w:r>
          </w:p>
        </w:tc>
        <w:tc>
          <w:tcPr>
            <w:tcW w:w="1169" w:type="dxa"/>
            <w:vAlign w:val="center"/>
          </w:tcPr>
          <w:p w14:paraId="607F520B" w14:textId="77777777" w:rsidR="00D60CC1" w:rsidRDefault="00000000">
            <w:pPr>
              <w:widowControl/>
              <w:jc w:val="center"/>
              <w:rPr>
                <w:rFonts w:ascii="宋体" w:eastAsia="宋体" w:hAnsi="宋体" w:cs="宋体" w:hint="eastAsia"/>
                <w:color w:val="000000"/>
                <w:szCs w:val="21"/>
                <w:lang w:bidi="zh-CN"/>
              </w:rPr>
            </w:pPr>
            <w:r>
              <w:rPr>
                <w:rFonts w:cs="宋体" w:hint="eastAsia"/>
                <w:color w:val="000000"/>
                <w:szCs w:val="21"/>
                <w:lang w:bidi="zh-CN"/>
              </w:rPr>
              <w:t>课程思政</w:t>
            </w:r>
          </w:p>
        </w:tc>
        <w:tc>
          <w:tcPr>
            <w:tcW w:w="1077" w:type="dxa"/>
            <w:vAlign w:val="center"/>
          </w:tcPr>
          <w:p w14:paraId="23AF3335"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黄增心</w:t>
            </w:r>
          </w:p>
        </w:tc>
        <w:tc>
          <w:tcPr>
            <w:tcW w:w="2455" w:type="dxa"/>
          </w:tcPr>
          <w:p w14:paraId="50BF0EBD"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山东传媒职业学院</w:t>
            </w:r>
          </w:p>
        </w:tc>
        <w:tc>
          <w:tcPr>
            <w:tcW w:w="1895" w:type="dxa"/>
            <w:gridSpan w:val="2"/>
            <w:vAlign w:val="center"/>
          </w:tcPr>
          <w:p w14:paraId="4D8BF5B7"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合格</w:t>
            </w:r>
          </w:p>
        </w:tc>
        <w:tc>
          <w:tcPr>
            <w:tcW w:w="1172" w:type="dxa"/>
          </w:tcPr>
          <w:p w14:paraId="21B57531" w14:textId="77777777" w:rsidR="00D60CC1" w:rsidRDefault="00D60CC1">
            <w:pPr>
              <w:widowControl/>
              <w:jc w:val="left"/>
              <w:rPr>
                <w:rFonts w:ascii="黑体" w:eastAsia="黑体" w:cs="黑体"/>
                <w:color w:val="000000"/>
                <w:sz w:val="32"/>
                <w:szCs w:val="32"/>
                <w:lang w:bidi="ar"/>
              </w:rPr>
            </w:pPr>
          </w:p>
        </w:tc>
      </w:tr>
      <w:tr w:rsidR="00D60CC1" w14:paraId="4679F324" w14:textId="77777777">
        <w:trPr>
          <w:trHeight w:val="845"/>
          <w:jc w:val="center"/>
        </w:trPr>
        <w:tc>
          <w:tcPr>
            <w:tcW w:w="1682" w:type="dxa"/>
            <w:vAlign w:val="center"/>
          </w:tcPr>
          <w:p w14:paraId="669DEE57"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lastRenderedPageBreak/>
              <w:t>LJSXH2024065</w:t>
            </w:r>
          </w:p>
        </w:tc>
        <w:tc>
          <w:tcPr>
            <w:tcW w:w="5814" w:type="dxa"/>
            <w:vAlign w:val="center"/>
          </w:tcPr>
          <w:p w14:paraId="558299CA" w14:textId="77777777" w:rsidR="00D60CC1" w:rsidRDefault="00000000">
            <w:pPr>
              <w:widowControl/>
              <w:jc w:val="left"/>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五金建设”视域下教育家精神赋能师范生培养的路径研究</w:t>
            </w:r>
          </w:p>
        </w:tc>
        <w:tc>
          <w:tcPr>
            <w:tcW w:w="1169" w:type="dxa"/>
            <w:vAlign w:val="center"/>
          </w:tcPr>
          <w:p w14:paraId="7B38BEA0" w14:textId="77777777" w:rsidR="00D60CC1" w:rsidRDefault="00000000">
            <w:pPr>
              <w:widowControl/>
              <w:jc w:val="center"/>
              <w:rPr>
                <w:rFonts w:ascii="宋体" w:eastAsia="宋体" w:hAnsi="宋体" w:cs="宋体" w:hint="eastAsia"/>
                <w:color w:val="000000"/>
                <w:szCs w:val="21"/>
                <w:lang w:bidi="zh-CN"/>
              </w:rPr>
            </w:pPr>
            <w:r>
              <w:rPr>
                <w:rFonts w:cs="宋体" w:hint="eastAsia"/>
                <w:color w:val="000000"/>
                <w:szCs w:val="21"/>
                <w:lang w:bidi="zh-CN"/>
              </w:rPr>
              <w:t>课程思政</w:t>
            </w:r>
          </w:p>
        </w:tc>
        <w:tc>
          <w:tcPr>
            <w:tcW w:w="1077" w:type="dxa"/>
            <w:vAlign w:val="center"/>
          </w:tcPr>
          <w:p w14:paraId="75B2E04D"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唐嫣</w:t>
            </w:r>
          </w:p>
        </w:tc>
        <w:tc>
          <w:tcPr>
            <w:tcW w:w="2455" w:type="dxa"/>
          </w:tcPr>
          <w:p w14:paraId="7249410D"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济南幼儿师范高等专科学校</w:t>
            </w:r>
          </w:p>
        </w:tc>
        <w:tc>
          <w:tcPr>
            <w:tcW w:w="1895" w:type="dxa"/>
            <w:gridSpan w:val="2"/>
            <w:vAlign w:val="center"/>
          </w:tcPr>
          <w:p w14:paraId="51D19AB1"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合格</w:t>
            </w:r>
          </w:p>
        </w:tc>
        <w:tc>
          <w:tcPr>
            <w:tcW w:w="1172" w:type="dxa"/>
          </w:tcPr>
          <w:p w14:paraId="2B4E82F0" w14:textId="77777777" w:rsidR="00D60CC1" w:rsidRDefault="00D60CC1">
            <w:pPr>
              <w:widowControl/>
              <w:jc w:val="left"/>
              <w:rPr>
                <w:rFonts w:ascii="黑体" w:eastAsia="黑体" w:cs="黑体"/>
                <w:color w:val="000000"/>
                <w:sz w:val="32"/>
                <w:szCs w:val="32"/>
                <w:lang w:bidi="ar"/>
              </w:rPr>
            </w:pPr>
          </w:p>
        </w:tc>
      </w:tr>
      <w:tr w:rsidR="00D60CC1" w14:paraId="1DB2DCD7" w14:textId="77777777">
        <w:trPr>
          <w:trHeight w:val="845"/>
          <w:jc w:val="center"/>
        </w:trPr>
        <w:tc>
          <w:tcPr>
            <w:tcW w:w="1682" w:type="dxa"/>
            <w:vAlign w:val="center"/>
          </w:tcPr>
          <w:p w14:paraId="779EDC8A"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LJSXH2024066</w:t>
            </w:r>
          </w:p>
        </w:tc>
        <w:tc>
          <w:tcPr>
            <w:tcW w:w="5814" w:type="dxa"/>
            <w:vAlign w:val="center"/>
          </w:tcPr>
          <w:p w14:paraId="31C05BBC" w14:textId="77777777" w:rsidR="00D60CC1" w:rsidRDefault="00000000">
            <w:pPr>
              <w:widowControl/>
              <w:jc w:val="left"/>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供给侧结构改革视角下齐鲁优秀传统文化资源融入思政课的路径研究</w:t>
            </w:r>
          </w:p>
        </w:tc>
        <w:tc>
          <w:tcPr>
            <w:tcW w:w="1169" w:type="dxa"/>
            <w:vAlign w:val="center"/>
          </w:tcPr>
          <w:p w14:paraId="6330E0ED" w14:textId="77777777" w:rsidR="00D60CC1" w:rsidRDefault="00000000">
            <w:pPr>
              <w:widowControl/>
              <w:jc w:val="center"/>
              <w:rPr>
                <w:rFonts w:ascii="宋体" w:eastAsia="宋体" w:hAnsi="宋体" w:cs="宋体" w:hint="eastAsia"/>
                <w:color w:val="000000"/>
                <w:szCs w:val="21"/>
                <w:lang w:bidi="zh-CN"/>
              </w:rPr>
            </w:pPr>
            <w:r>
              <w:rPr>
                <w:rFonts w:cs="宋体" w:hint="eastAsia"/>
                <w:color w:val="000000"/>
                <w:szCs w:val="21"/>
                <w:lang w:bidi="zh-CN"/>
              </w:rPr>
              <w:t>课程思政</w:t>
            </w:r>
          </w:p>
        </w:tc>
        <w:tc>
          <w:tcPr>
            <w:tcW w:w="1077" w:type="dxa"/>
            <w:vAlign w:val="center"/>
          </w:tcPr>
          <w:p w14:paraId="43CF2843" w14:textId="77777777" w:rsidR="00D60CC1" w:rsidRDefault="00000000">
            <w:pPr>
              <w:widowControl/>
              <w:jc w:val="center"/>
              <w:rPr>
                <w:rFonts w:ascii="宋体" w:eastAsia="宋体" w:hAnsi="宋体" w:cs="宋体" w:hint="eastAsia"/>
                <w:color w:val="000000"/>
                <w:szCs w:val="21"/>
                <w:lang w:bidi="zh-CN"/>
              </w:rPr>
            </w:pPr>
            <w:r>
              <w:rPr>
                <w:rFonts w:ascii="宋体" w:eastAsia="宋体" w:hAnsi="宋体" w:cs="宋体" w:hint="eastAsia"/>
                <w:color w:val="000000"/>
                <w:kern w:val="0"/>
                <w:szCs w:val="21"/>
                <w:lang w:bidi="ar"/>
              </w:rPr>
              <w:t>吴宁霞</w:t>
            </w:r>
          </w:p>
        </w:tc>
        <w:tc>
          <w:tcPr>
            <w:tcW w:w="2455" w:type="dxa"/>
          </w:tcPr>
          <w:p w14:paraId="65FAFE5E" w14:textId="77777777" w:rsidR="00D60CC1" w:rsidRDefault="00000000">
            <w:pPr>
              <w:pStyle w:val="TableText"/>
              <w:spacing w:before="185" w:line="219" w:lineRule="auto"/>
              <w:jc w:val="center"/>
              <w:rPr>
                <w:rFonts w:ascii="仿宋_GB2312" w:eastAsia="仿宋_GB2312"/>
                <w:sz w:val="22"/>
                <w:szCs w:val="22"/>
                <w:lang w:val="zh-CN" w:eastAsia="zh-CN" w:bidi="zh-CN"/>
              </w:rPr>
            </w:pPr>
            <w:r>
              <w:rPr>
                <w:rFonts w:ascii="宋体" w:eastAsia="宋体" w:hAnsi="宋体" w:cs="宋体" w:hint="eastAsia"/>
                <w:color w:val="000000"/>
                <w:kern w:val="0"/>
                <w:sz w:val="21"/>
                <w:szCs w:val="21"/>
                <w:lang w:eastAsia="zh-CN" w:bidi="ar"/>
              </w:rPr>
              <w:t>山东化工职业学院</w:t>
            </w:r>
          </w:p>
        </w:tc>
        <w:tc>
          <w:tcPr>
            <w:tcW w:w="1895" w:type="dxa"/>
            <w:gridSpan w:val="2"/>
            <w:vAlign w:val="center"/>
          </w:tcPr>
          <w:p w14:paraId="475AEE36" w14:textId="77777777" w:rsidR="00D60CC1" w:rsidRDefault="00000000">
            <w:pPr>
              <w:widowControl/>
              <w:jc w:val="center"/>
              <w:rPr>
                <w:rFonts w:ascii="黑体" w:eastAsia="黑体" w:cs="黑体"/>
                <w:color w:val="000000"/>
                <w:sz w:val="32"/>
                <w:szCs w:val="32"/>
                <w:lang w:bidi="ar"/>
              </w:rPr>
            </w:pPr>
            <w:r>
              <w:rPr>
                <w:rFonts w:ascii="黑体" w:eastAsia="黑体" w:hAnsi="黑体" w:cs="黑体" w:hint="eastAsia"/>
              </w:rPr>
              <w:t>合格</w:t>
            </w:r>
          </w:p>
        </w:tc>
        <w:tc>
          <w:tcPr>
            <w:tcW w:w="1172" w:type="dxa"/>
          </w:tcPr>
          <w:p w14:paraId="52CB28BB" w14:textId="77777777" w:rsidR="00D60CC1" w:rsidRDefault="00D60CC1">
            <w:pPr>
              <w:widowControl/>
              <w:jc w:val="left"/>
              <w:rPr>
                <w:rFonts w:ascii="黑体" w:eastAsia="黑体" w:cs="黑体"/>
                <w:color w:val="000000"/>
                <w:sz w:val="32"/>
                <w:szCs w:val="32"/>
                <w:lang w:bidi="ar"/>
              </w:rPr>
            </w:pPr>
          </w:p>
        </w:tc>
      </w:tr>
    </w:tbl>
    <w:p w14:paraId="4B2C0C6C" w14:textId="77777777" w:rsidR="00D60CC1" w:rsidRDefault="00D60CC1"/>
    <w:p w14:paraId="4B45F5B4" w14:textId="77777777" w:rsidR="00D60CC1" w:rsidRDefault="00D60CC1"/>
    <w:sectPr w:rsidR="00D60CC1">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AC1D86C7-D09E-4EEC-96F4-047E2FCA31FF}"/>
  </w:font>
  <w:font w:name="黑体">
    <w:altName w:val="SimHei"/>
    <w:panose1 w:val="02010609060101010101"/>
    <w:charset w:val="86"/>
    <w:family w:val="modern"/>
    <w:pitch w:val="fixed"/>
    <w:sig w:usb0="800002BF" w:usb1="38CF7CFA" w:usb2="00000016" w:usb3="00000000" w:csb0="00040001" w:csb1="00000000"/>
    <w:embedRegular r:id="rId2" w:subsetted="1" w:fontKey="{888A306A-C2C4-409B-B7FE-BE1C678D9FAB}"/>
  </w:font>
  <w:font w:name="仿宋_GB2312">
    <w:altName w:val="仿宋"/>
    <w:charset w:val="86"/>
    <w:family w:val="modern"/>
    <w:pitch w:val="default"/>
    <w:sig w:usb0="00000000" w:usb1="00000000" w:usb2="00000000" w:usb3="00000000" w:csb0="00040000" w:csb1="00000000"/>
    <w:embedRegular r:id="rId3" w:subsetted="1" w:fontKey="{C869E1AA-9012-46AA-9D7E-EFEF27BC4B6D}"/>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002C34"/>
    <w:rsid w:val="00530143"/>
    <w:rsid w:val="00D60CC1"/>
    <w:rsid w:val="00F21842"/>
    <w:rsid w:val="14D86057"/>
    <w:rsid w:val="2ADE79FB"/>
    <w:rsid w:val="39214416"/>
    <w:rsid w:val="3C8E7A09"/>
    <w:rsid w:val="3F8361E8"/>
    <w:rsid w:val="4C002C34"/>
    <w:rsid w:val="525F7333"/>
    <w:rsid w:val="68784304"/>
    <w:rsid w:val="7C556F2D"/>
    <w:rsid w:val="7EE41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43822"/>
  <w15:docId w15:val="{261433B5-F22B-4E5D-BD7D-64A31A46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0" w:qFormat="1"/>
    <w:lsdException w:name="Body Text" w:semiHidden="1" w:uiPriority="0" w:qFormat="1"/>
    <w:lsdException w:name="Hyperlink" w:uiPriority="0" w:qFormat="1"/>
    <w:lsdException w:name="HTML Top of Form" w:semiHidden="1" w:unhideWhenUsed="1"/>
    <w:lsdException w:name="HTML Bottom of Form" w:semiHidden="1" w:unhideWhenUsed="1"/>
    <w:lsdException w:name="Normal (Web)" w:uiPriority="0" w:qFormat="1"/>
    <w:lsdException w:name="Normal Table"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qFormat/>
    <w:rPr>
      <w:color w:val="0000FF"/>
      <w:u w:val="single"/>
    </w:rPr>
  </w:style>
  <w:style w:type="paragraph" w:customStyle="1" w:styleId="TableText">
    <w:name w:val="Table Text"/>
    <w:basedOn w:val="a"/>
    <w:semiHidden/>
    <w:qFormat/>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1930</Words>
  <Characters>2375</Characters>
  <Application>Microsoft Office Word</Application>
  <DocSecurity>0</DocSecurity>
  <Lines>339</Lines>
  <Paragraphs>391</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c:creator>
  <cp:lastModifiedBy>Administrator</cp:lastModifiedBy>
  <cp:revision>2</cp:revision>
  <cp:lastPrinted>2026-01-14T00:59:00Z</cp:lastPrinted>
  <dcterms:created xsi:type="dcterms:W3CDTF">2026-01-13T08:18:00Z</dcterms:created>
  <dcterms:modified xsi:type="dcterms:W3CDTF">2026-01-14T01:56:00Z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7FC7E5B07988440B8DEA55A142422548_13</vt:lpwstr>
  </property>
  <property fmtid="{D5CDD505-2E9C-101B-9397-08002B2CF9AE}" pid="4" name="KSOTemplateDocerSaveRecord">
    <vt:lpwstr>eyJoZGlkIjoiZjU0OTg4M2QxN2RlYWYxNmFhMjQzYmVlODA2MDNjODAiLCJ1c2VySWQiOiI0MzAxNzE3NTQifQ==</vt:lpwstr>
  </property>
</Properties>
</file>